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52" w:rsidRPr="009413EE" w:rsidRDefault="00900952" w:rsidP="00900952">
      <w:pPr>
        <w:ind w:right="-992"/>
        <w:rPr>
          <w:rFonts w:ascii="Arial Narrow" w:hAnsi="Arial Narrow"/>
          <w:b/>
          <w:color w:val="A6A6A6"/>
          <w:sz w:val="32"/>
          <w:szCs w:val="20"/>
          <w:lang w:val="en-US"/>
        </w:rPr>
      </w:pPr>
      <w:r w:rsidRPr="009413EE">
        <w:rPr>
          <w:rFonts w:ascii="Arial Narrow" w:hAnsi="Arial Narrow"/>
          <w:b/>
          <w:color w:val="A6A6A6"/>
          <w:sz w:val="32"/>
          <w:szCs w:val="20"/>
          <w:lang w:val="en-US"/>
        </w:rPr>
        <w:t>Press</w:t>
      </w:r>
      <w:r w:rsidR="009413EE" w:rsidRPr="009413EE">
        <w:rPr>
          <w:rFonts w:ascii="Arial Narrow" w:hAnsi="Arial Narrow"/>
          <w:b/>
          <w:color w:val="A6A6A6"/>
          <w:sz w:val="32"/>
          <w:szCs w:val="20"/>
          <w:lang w:val="en-US"/>
        </w:rPr>
        <w:t xml:space="preserve"> </w:t>
      </w:r>
      <w:r w:rsidRPr="009413EE">
        <w:rPr>
          <w:rFonts w:ascii="Arial Narrow" w:hAnsi="Arial Narrow"/>
          <w:b/>
          <w:color w:val="A6A6A6"/>
          <w:sz w:val="32"/>
          <w:szCs w:val="20"/>
          <w:lang w:val="en-US"/>
        </w:rPr>
        <w:t>Information</w:t>
      </w:r>
    </w:p>
    <w:p w:rsidR="008332C4" w:rsidRPr="009413EE" w:rsidRDefault="00DF487C" w:rsidP="00900952">
      <w:pPr>
        <w:ind w:right="-992"/>
        <w:rPr>
          <w:rFonts w:ascii="Arial Narrow" w:hAnsi="Arial Narrow"/>
          <w:b/>
          <w:color w:val="A6A6A6"/>
          <w:lang w:val="en-US"/>
        </w:rPr>
      </w:pPr>
      <w:r w:rsidRPr="009413EE">
        <w:rPr>
          <w:rFonts w:ascii="Arial Narrow" w:hAnsi="Arial Narrow"/>
          <w:b/>
          <w:color w:val="A6A6A6"/>
          <w:lang w:val="en-US"/>
        </w:rPr>
        <w:t xml:space="preserve">Kaprun, </w:t>
      </w:r>
      <w:r w:rsidR="006764C9" w:rsidRPr="009413EE">
        <w:rPr>
          <w:rFonts w:ascii="Arial Narrow" w:hAnsi="Arial Narrow"/>
          <w:b/>
          <w:color w:val="A6A6A6"/>
          <w:lang w:val="en-US"/>
        </w:rPr>
        <w:t>Februar</w:t>
      </w:r>
      <w:r w:rsidR="009413EE" w:rsidRPr="009413EE">
        <w:rPr>
          <w:rFonts w:ascii="Arial Narrow" w:hAnsi="Arial Narrow"/>
          <w:b/>
          <w:color w:val="A6A6A6"/>
          <w:lang w:val="en-US"/>
        </w:rPr>
        <w:t>y</w:t>
      </w:r>
      <w:r w:rsidRPr="009413EE">
        <w:rPr>
          <w:rFonts w:ascii="Arial Narrow" w:hAnsi="Arial Narrow"/>
          <w:b/>
          <w:color w:val="A6A6A6"/>
          <w:lang w:val="en-US"/>
        </w:rPr>
        <w:t xml:space="preserve"> </w:t>
      </w:r>
      <w:r w:rsidR="008332C4" w:rsidRPr="009413EE">
        <w:rPr>
          <w:rFonts w:ascii="Arial Narrow" w:hAnsi="Arial Narrow"/>
          <w:b/>
          <w:color w:val="A6A6A6"/>
          <w:lang w:val="en-US"/>
        </w:rPr>
        <w:t>201</w:t>
      </w:r>
      <w:r w:rsidR="006764C9" w:rsidRPr="009413EE">
        <w:rPr>
          <w:rFonts w:ascii="Arial Narrow" w:hAnsi="Arial Narrow"/>
          <w:b/>
          <w:color w:val="A6A6A6"/>
          <w:lang w:val="en-US"/>
        </w:rPr>
        <w:t>9</w:t>
      </w:r>
    </w:p>
    <w:p w:rsidR="0019075D" w:rsidRPr="009413EE" w:rsidRDefault="0019075D" w:rsidP="00117C7B">
      <w:pPr>
        <w:spacing w:line="360" w:lineRule="auto"/>
        <w:rPr>
          <w:rFonts w:ascii="Arial Narrow" w:hAnsi="Arial Narrow" w:cstheme="minorHAnsi"/>
          <w:sz w:val="22"/>
          <w:szCs w:val="22"/>
          <w:lang w:val="en-US"/>
        </w:rPr>
      </w:pPr>
    </w:p>
    <w:p w:rsidR="00A821B0" w:rsidRPr="009413EE" w:rsidRDefault="00A821B0" w:rsidP="00F26C12">
      <w:pPr>
        <w:spacing w:line="264" w:lineRule="auto"/>
        <w:ind w:right="-6"/>
        <w:rPr>
          <w:rFonts w:ascii="Arial Narrow" w:hAnsi="Arial Narrow" w:cs="Arial"/>
          <w:b/>
          <w:sz w:val="22"/>
          <w:szCs w:val="32"/>
          <w:lang w:val="en-US"/>
        </w:rPr>
      </w:pPr>
    </w:p>
    <w:p w:rsidR="00A3569E" w:rsidRPr="009413EE" w:rsidRDefault="00F338ED" w:rsidP="00F26C12">
      <w:pPr>
        <w:spacing w:line="264" w:lineRule="auto"/>
        <w:ind w:right="-6"/>
        <w:rPr>
          <w:rFonts w:ascii="Arial Narrow" w:hAnsi="Arial Narrow" w:cs="Arial"/>
          <w:b/>
          <w:sz w:val="32"/>
          <w:szCs w:val="32"/>
          <w:lang w:val="en-US"/>
        </w:rPr>
      </w:pPr>
      <w:r w:rsidRPr="009413EE">
        <w:rPr>
          <w:rFonts w:ascii="Arial Narrow" w:hAnsi="Arial Narrow" w:cs="Arial"/>
          <w:b/>
          <w:sz w:val="32"/>
          <w:szCs w:val="32"/>
          <w:lang w:val="en-US"/>
        </w:rPr>
        <w:t xml:space="preserve">3K </w:t>
      </w:r>
      <w:r w:rsidR="00A3569E" w:rsidRPr="009413EE">
        <w:rPr>
          <w:rFonts w:ascii="Arial Narrow" w:hAnsi="Arial Narrow" w:cs="Arial"/>
          <w:b/>
          <w:sz w:val="32"/>
          <w:szCs w:val="32"/>
          <w:lang w:val="en-US"/>
        </w:rPr>
        <w:t>K-</w:t>
      </w:r>
      <w:r w:rsidRPr="009413EE">
        <w:rPr>
          <w:rFonts w:ascii="Arial Narrow" w:hAnsi="Arial Narrow" w:cs="Arial"/>
          <w:b/>
          <w:sz w:val="32"/>
          <w:szCs w:val="32"/>
          <w:lang w:val="en-US"/>
        </w:rPr>
        <w:t xml:space="preserve">ONNECTION – </w:t>
      </w:r>
      <w:r w:rsidR="00631246">
        <w:rPr>
          <w:rFonts w:ascii="Arial Narrow" w:hAnsi="Arial Narrow" w:cs="Arial"/>
          <w:b/>
          <w:sz w:val="32"/>
          <w:szCs w:val="32"/>
          <w:lang w:val="en-US"/>
        </w:rPr>
        <w:t>The Connection to the Future</w:t>
      </w:r>
    </w:p>
    <w:p w:rsidR="00A3569E" w:rsidRPr="009413EE" w:rsidRDefault="00631246" w:rsidP="00F26C12">
      <w:pPr>
        <w:spacing w:line="264" w:lineRule="auto"/>
        <w:ind w:right="-6"/>
        <w:rPr>
          <w:rFonts w:ascii="Arial Narrow" w:hAnsi="Arial Narrow" w:cs="Arial"/>
          <w:b/>
          <w:sz w:val="32"/>
          <w:szCs w:val="32"/>
          <w:lang w:val="en-US"/>
        </w:rPr>
      </w:pPr>
      <w:r>
        <w:rPr>
          <w:rFonts w:ascii="Arial Narrow" w:hAnsi="Arial Narrow" w:cs="Arial"/>
          <w:b/>
          <w:sz w:val="32"/>
          <w:szCs w:val="32"/>
          <w:lang w:val="en-US"/>
        </w:rPr>
        <w:t>f</w:t>
      </w:r>
      <w:r w:rsidR="009413EE">
        <w:rPr>
          <w:rFonts w:ascii="Arial Narrow" w:hAnsi="Arial Narrow" w:cs="Arial"/>
          <w:b/>
          <w:sz w:val="32"/>
          <w:szCs w:val="32"/>
          <w:lang w:val="en-US"/>
        </w:rPr>
        <w:t xml:space="preserve">rom </w:t>
      </w:r>
      <w:r w:rsidR="00A3569E" w:rsidRPr="009413EE">
        <w:rPr>
          <w:rFonts w:ascii="Arial Narrow" w:hAnsi="Arial Narrow" w:cs="Arial"/>
          <w:b/>
          <w:sz w:val="32"/>
          <w:szCs w:val="32"/>
          <w:lang w:val="en-US"/>
        </w:rPr>
        <w:t>Kaprun</w:t>
      </w:r>
      <w:r w:rsidR="009413EE">
        <w:rPr>
          <w:rFonts w:ascii="Arial Narrow" w:hAnsi="Arial Narrow" w:cs="Arial"/>
          <w:b/>
          <w:sz w:val="32"/>
          <w:szCs w:val="32"/>
          <w:lang w:val="en-US"/>
        </w:rPr>
        <w:t xml:space="preserve"> straight </w:t>
      </w:r>
      <w:r w:rsidR="000A380B">
        <w:rPr>
          <w:rFonts w:ascii="Arial Narrow" w:hAnsi="Arial Narrow" w:cs="Arial"/>
          <w:b/>
          <w:sz w:val="32"/>
          <w:szCs w:val="32"/>
          <w:lang w:val="en-US"/>
        </w:rPr>
        <w:t xml:space="preserve">up </w:t>
      </w:r>
      <w:r w:rsidR="009413EE">
        <w:rPr>
          <w:rFonts w:ascii="Arial Narrow" w:hAnsi="Arial Narrow" w:cs="Arial"/>
          <w:b/>
          <w:sz w:val="32"/>
          <w:szCs w:val="32"/>
          <w:lang w:val="en-US"/>
        </w:rPr>
        <w:t xml:space="preserve">to the </w:t>
      </w:r>
      <w:r w:rsidR="00F338ED" w:rsidRPr="009413EE">
        <w:rPr>
          <w:rFonts w:ascii="Arial Narrow" w:hAnsi="Arial Narrow" w:cs="Arial"/>
          <w:b/>
          <w:sz w:val="32"/>
          <w:szCs w:val="32"/>
          <w:lang w:val="en-US"/>
        </w:rPr>
        <w:t>Kitzsteinhorn</w:t>
      </w:r>
      <w:r w:rsidR="009413EE">
        <w:rPr>
          <w:rFonts w:ascii="Arial Narrow" w:hAnsi="Arial Narrow" w:cs="Arial"/>
          <w:b/>
          <w:sz w:val="32"/>
          <w:szCs w:val="32"/>
          <w:lang w:val="en-US"/>
        </w:rPr>
        <w:t xml:space="preserve"> as of winter 2019/20</w:t>
      </w:r>
      <w:r w:rsidR="009413EE" w:rsidRPr="009413EE">
        <w:rPr>
          <w:rFonts w:ascii="Arial Narrow" w:hAnsi="Arial Narrow" w:cs="Arial"/>
          <w:b/>
          <w:sz w:val="32"/>
          <w:szCs w:val="32"/>
          <w:lang w:val="en-US"/>
        </w:rPr>
        <w:t xml:space="preserve"> </w:t>
      </w:r>
    </w:p>
    <w:p w:rsidR="00C62CA6" w:rsidRPr="009413EE" w:rsidRDefault="00C62CA6" w:rsidP="00F26C12">
      <w:pPr>
        <w:spacing w:line="264" w:lineRule="auto"/>
        <w:ind w:right="-8"/>
        <w:rPr>
          <w:rFonts w:ascii="Arial Narrow" w:hAnsi="Arial Narrow" w:cs="Arial"/>
          <w:b/>
          <w:sz w:val="22"/>
          <w:szCs w:val="22"/>
          <w:lang w:val="en-US"/>
        </w:rPr>
      </w:pPr>
    </w:p>
    <w:p w:rsidR="00A3569E" w:rsidRPr="009413EE" w:rsidRDefault="009413EE" w:rsidP="00F26C12">
      <w:pPr>
        <w:spacing w:line="264" w:lineRule="auto"/>
        <w:ind w:right="-8"/>
        <w:jc w:val="both"/>
        <w:rPr>
          <w:rFonts w:ascii="Arial Narrow" w:hAnsi="Arial Narrow" w:cs="Arial"/>
          <w:b/>
          <w:sz w:val="22"/>
          <w:szCs w:val="22"/>
          <w:lang w:val="en-US"/>
        </w:rPr>
      </w:pPr>
      <w:r>
        <w:rPr>
          <w:rFonts w:ascii="Arial Narrow" w:hAnsi="Arial Narrow" w:cs="Arial"/>
          <w:b/>
          <w:sz w:val="22"/>
          <w:szCs w:val="22"/>
          <w:lang w:val="en-US"/>
        </w:rPr>
        <w:t>Upon completion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 of </w:t>
      </w:r>
      <w:r>
        <w:rPr>
          <w:rFonts w:ascii="Arial Narrow" w:hAnsi="Arial Narrow" w:cs="Arial"/>
          <w:b/>
          <w:sz w:val="22"/>
          <w:szCs w:val="22"/>
          <w:lang w:val="en-US"/>
        </w:rPr>
        <w:t xml:space="preserve">the </w:t>
      </w:r>
      <w:r w:rsidR="00ED3AA4" w:rsidRPr="009413EE">
        <w:rPr>
          <w:rFonts w:ascii="Arial Narrow" w:hAnsi="Arial Narrow" w:cs="Arial"/>
          <w:b/>
          <w:sz w:val="22"/>
          <w:szCs w:val="22"/>
          <w:lang w:val="en-US"/>
        </w:rPr>
        <w:t>3K</w:t>
      </w:r>
      <w:r w:rsidR="009C189E" w:rsidRPr="009413EE">
        <w:rPr>
          <w:rFonts w:ascii="Arial Narrow" w:hAnsi="Arial Narrow" w:cs="Arial"/>
          <w:b/>
          <w:sz w:val="22"/>
          <w:szCs w:val="22"/>
          <w:lang w:val="en-US"/>
        </w:rPr>
        <w:t xml:space="preserve"> </w:t>
      </w:r>
      <w:r w:rsidR="00ED3AA4" w:rsidRPr="009413EE">
        <w:rPr>
          <w:rFonts w:ascii="Arial Narrow" w:hAnsi="Arial Narrow" w:cs="Arial"/>
          <w:b/>
          <w:sz w:val="22"/>
          <w:szCs w:val="22"/>
          <w:lang w:val="en-US"/>
        </w:rPr>
        <w:t>K-onnection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 –</w:t>
      </w:r>
      <w:r>
        <w:rPr>
          <w:rFonts w:ascii="Arial Narrow" w:hAnsi="Arial Narrow" w:cs="Arial"/>
          <w:b/>
          <w:sz w:val="22"/>
          <w:szCs w:val="22"/>
          <w:lang w:val="en-US"/>
        </w:rPr>
        <w:t xml:space="preserve"> the heart of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a continuous </w:t>
      </w:r>
      <w:r>
        <w:rPr>
          <w:rFonts w:ascii="Arial Narrow" w:hAnsi="Arial Narrow" w:cs="Arial"/>
          <w:b/>
          <w:sz w:val="22"/>
          <w:szCs w:val="22"/>
          <w:lang w:val="en-US"/>
        </w:rPr>
        <w:t xml:space="preserve">link from the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>town center up to the Kitzsteinhorn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 –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Kaprun’s generational project will become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a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reality. The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initial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construction stage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concluded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with the opening of the new </w:t>
      </w:r>
      <w:r w:rsidR="00846006" w:rsidRPr="009413EE">
        <w:rPr>
          <w:rFonts w:ascii="Arial Narrow" w:hAnsi="Arial Narrow" w:cs="Arial"/>
          <w:b/>
          <w:sz w:val="22"/>
          <w:szCs w:val="22"/>
          <w:lang w:val="en-US"/>
        </w:rPr>
        <w:t>MK Maiskogelbahn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and the multifunction </w:t>
      </w:r>
      <w:r w:rsidR="00846006" w:rsidRPr="009413EE">
        <w:rPr>
          <w:rFonts w:ascii="Arial Narrow" w:hAnsi="Arial Narrow" w:cs="Arial"/>
          <w:b/>
          <w:sz w:val="22"/>
          <w:szCs w:val="22"/>
          <w:lang w:val="en-US"/>
        </w:rPr>
        <w:t>Kaprun Center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in December 2018. The </w:t>
      </w:r>
      <w:r w:rsidR="00846006" w:rsidRPr="009413EE">
        <w:rPr>
          <w:rFonts w:ascii="Arial Narrow" w:hAnsi="Arial Narrow" w:cs="Arial"/>
          <w:b/>
          <w:sz w:val="22"/>
          <w:szCs w:val="22"/>
          <w:lang w:val="en-US"/>
        </w:rPr>
        <w:t>3K K-</w:t>
      </w:r>
      <w:r w:rsidR="00F338ED" w:rsidRPr="009413EE">
        <w:rPr>
          <w:rFonts w:ascii="Arial Narrow" w:hAnsi="Arial Narrow" w:cs="Arial"/>
          <w:b/>
          <w:sz w:val="22"/>
          <w:szCs w:val="22"/>
          <w:lang w:val="en-US"/>
        </w:rPr>
        <w:t xml:space="preserve">ONNECTION </w:t>
      </w:r>
      <w:r w:rsidR="00846006" w:rsidRPr="009413EE">
        <w:rPr>
          <w:rFonts w:ascii="Arial Narrow" w:hAnsi="Arial Narrow" w:cs="Arial"/>
          <w:b/>
          <w:sz w:val="22"/>
          <w:szCs w:val="22"/>
          <w:lang w:val="en-US"/>
        </w:rPr>
        <w:t>–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Salzburg’s very first tri-cable gondola system – will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begin operating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>on 30 November 2019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:</w:t>
      </w:r>
      <w:r w:rsidR="00846006" w:rsidRPr="009413EE">
        <w:rPr>
          <w:rFonts w:ascii="Arial Narrow" w:hAnsi="Arial Narrow" w:cs="Arial"/>
          <w:b/>
          <w:sz w:val="22"/>
          <w:szCs w:val="22"/>
          <w:lang w:val="en-US"/>
        </w:rPr>
        <w:t xml:space="preserve">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N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ow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>boasting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a direct link from the town center all the way up to the Kitzsteinhorn,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 xml:space="preserve">as of winter 2019/20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Kaprun will be able to offer a ski-in-ski-out glacier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>experience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,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with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snows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>that are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100% guaranteed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, for the very first time</w:t>
      </w:r>
      <w:r w:rsidR="00F46347" w:rsidRPr="009413EE">
        <w:rPr>
          <w:rFonts w:ascii="Arial Narrow" w:hAnsi="Arial Narrow" w:cs="Arial"/>
          <w:b/>
          <w:sz w:val="22"/>
          <w:szCs w:val="22"/>
          <w:lang w:val="en-US"/>
        </w:rPr>
        <w:t xml:space="preserve">.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Not only will this superlative chain of lifts up to 3029 m above sea level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>bring whole new perspective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s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 and </w:t>
      </w:r>
      <w:r w:rsidR="00E80FE7">
        <w:rPr>
          <w:rFonts w:ascii="Arial Narrow" w:hAnsi="Arial Narrow" w:cs="Arial"/>
          <w:b/>
          <w:sz w:val="22"/>
          <w:szCs w:val="22"/>
          <w:lang w:val="en-US"/>
        </w:rPr>
        <w:t>opportunities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 to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locals and guests, it will also strengthen </w:t>
      </w:r>
      <w:r w:rsidR="00C94C81" w:rsidRPr="009413EE">
        <w:rPr>
          <w:rFonts w:ascii="Arial Narrow" w:hAnsi="Arial Narrow" w:cs="Arial"/>
          <w:b/>
          <w:sz w:val="22"/>
          <w:szCs w:val="22"/>
          <w:lang w:val="en-US"/>
        </w:rPr>
        <w:t>Zell am See-Kaprun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 xml:space="preserve"> as a 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top </w:t>
      </w:r>
      <w:r w:rsidR="00D253BD">
        <w:rPr>
          <w:rFonts w:ascii="Arial Narrow" w:hAnsi="Arial Narrow" w:cs="Arial"/>
          <w:b/>
          <w:sz w:val="22"/>
          <w:szCs w:val="22"/>
          <w:lang w:val="en-US"/>
        </w:rPr>
        <w:t>tourism destination</w:t>
      </w:r>
      <w:r w:rsidR="00631246">
        <w:rPr>
          <w:rFonts w:ascii="Arial Narrow" w:hAnsi="Arial Narrow" w:cs="Arial"/>
          <w:b/>
          <w:sz w:val="22"/>
          <w:szCs w:val="22"/>
          <w:lang w:val="en-US"/>
        </w:rPr>
        <w:t xml:space="preserve"> in the long term</w:t>
      </w:r>
      <w:r w:rsidR="00AF032C" w:rsidRPr="009413EE">
        <w:rPr>
          <w:rFonts w:ascii="Arial Narrow" w:hAnsi="Arial Narrow" w:cs="Arial"/>
          <w:b/>
          <w:sz w:val="22"/>
          <w:szCs w:val="22"/>
          <w:lang w:val="en-US"/>
        </w:rPr>
        <w:t xml:space="preserve">. </w:t>
      </w:r>
    </w:p>
    <w:p w:rsidR="00EF59C1" w:rsidRPr="009413EE" w:rsidRDefault="00EF59C1" w:rsidP="00F26C12">
      <w:pPr>
        <w:spacing w:line="264" w:lineRule="auto"/>
        <w:ind w:right="-8"/>
        <w:jc w:val="both"/>
        <w:rPr>
          <w:rFonts w:ascii="Arial Narrow" w:hAnsi="Arial Narrow" w:cs="Arial"/>
          <w:b/>
          <w:sz w:val="22"/>
          <w:szCs w:val="22"/>
          <w:lang w:val="en-US"/>
        </w:rPr>
      </w:pPr>
    </w:p>
    <w:p w:rsidR="00846006" w:rsidRPr="009413EE" w:rsidRDefault="00846006" w:rsidP="00F26C12">
      <w:pPr>
        <w:spacing w:line="264" w:lineRule="auto"/>
        <w:ind w:right="-8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MK Maiskogel</w:t>
      </w:r>
      <w:r w:rsidR="00F46347"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bahn</w:t>
      </w: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 – </w:t>
      </w:r>
      <w:r w:rsidR="00D253BD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summer premier on Kaprun’s family mountain</w:t>
      </w:r>
      <w:r w:rsidR="00F46347"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846006" w:rsidRPr="009413EE" w:rsidRDefault="00D253BD" w:rsidP="00F26C12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jc w:val="both"/>
        <w:rPr>
          <w:rFonts w:ascii="Arial Narrow" w:hAnsi="Arial Narrow" w:cstheme="minorHAnsi"/>
          <w:color w:val="000000"/>
          <w:sz w:val="22"/>
          <w:szCs w:val="22"/>
          <w:lang w:val="en-US"/>
        </w:rPr>
      </w:pP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In two sections, the new </w:t>
      </w:r>
      <w:r w:rsidR="00846006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MK Maiskogelbahn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links the town center of Kaprun via the Stanger mid-station to the Maiskogel mountain terminal.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Already in this, its first season, winter sports fans are excited about this family-friendly, gentle and “weatherproof” addition to the Kitzsteinhorn glacier ski area. We can </w:t>
      </w:r>
      <w:r w:rsidR="005C74BD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now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look forward to </w:t>
      </w:r>
      <w:r w:rsidR="005C74BD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a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second premiere in summer 2019: </w:t>
      </w:r>
      <w:r w:rsidR="005C74BD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T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hanks to this new lift, even the hiking and biking paths on the </w:t>
      </w:r>
      <w:r w:rsidR="0084600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>Maiskogel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 will be accessible </w:t>
      </w:r>
      <w:r w:rsidR="005C74BD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by cable car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>from the town center for the first time</w:t>
      </w:r>
      <w:r w:rsidR="00F338ED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>,</w:t>
      </w:r>
      <w:r w:rsidR="005C74BD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 between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>25 May</w:t>
      </w:r>
      <w:r w:rsidR="005C74BD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 and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>29 September 2019</w:t>
      </w:r>
      <w:r w:rsidR="0084600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.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The ever-popular </w:t>
      </w:r>
      <w:r w:rsidR="0084600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>Maisiflitzer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 Alpine Coaster</w:t>
      </w:r>
      <w:r w:rsidR="007C3D6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>,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 the Family Park right next to it and the </w:t>
      </w:r>
      <w:r w:rsidR="007C3D6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Maisialm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will all remain open year-round just as </w:t>
      </w:r>
      <w:r w:rsidR="005C74BD">
        <w:rPr>
          <w:rFonts w:ascii="Arial Narrow" w:hAnsi="Arial Narrow" w:cstheme="minorHAnsi"/>
          <w:color w:val="000000"/>
          <w:sz w:val="22"/>
          <w:szCs w:val="22"/>
          <w:lang w:val="en-US"/>
        </w:rPr>
        <w:t xml:space="preserve">they did </w:t>
      </w:r>
      <w:r w:rsidR="001E38BB">
        <w:rPr>
          <w:rFonts w:ascii="Arial Narrow" w:hAnsi="Arial Narrow" w:cstheme="minorHAnsi"/>
          <w:color w:val="000000"/>
          <w:sz w:val="22"/>
          <w:szCs w:val="22"/>
          <w:lang w:val="en-US"/>
        </w:rPr>
        <w:t>before</w:t>
      </w:r>
      <w:r w:rsidR="00846006" w:rsidRPr="009413EE">
        <w:rPr>
          <w:rFonts w:ascii="Arial Narrow" w:hAnsi="Arial Narrow" w:cstheme="minorHAnsi"/>
          <w:color w:val="000000"/>
          <w:sz w:val="22"/>
          <w:szCs w:val="22"/>
          <w:lang w:val="en-US"/>
        </w:rPr>
        <w:t>.</w:t>
      </w:r>
    </w:p>
    <w:p w:rsidR="00846006" w:rsidRPr="009413EE" w:rsidRDefault="00846006" w:rsidP="00EA7B65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</w:p>
    <w:p w:rsidR="00EA7B65" w:rsidRPr="009413EE" w:rsidRDefault="0088566D" w:rsidP="00EA7B65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3K K-ONNECTION –</w:t>
      </w:r>
      <w:r w:rsidR="005C74BD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 core </w:t>
      </w:r>
      <w:r w:rsidR="001E38BB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of the </w:t>
      </w: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Kaprun-Kitzstei</w:t>
      </w:r>
      <w:r w:rsidR="00C94C81"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n</w:t>
      </w: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horn </w:t>
      </w:r>
      <w:r w:rsidR="001E38BB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connection opens on 30 November </w:t>
      </w:r>
    </w:p>
    <w:p w:rsidR="0088566D" w:rsidRPr="009413EE" w:rsidRDefault="005C74BD" w:rsidP="00EA7B65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jc w:val="both"/>
        <w:rPr>
          <w:rFonts w:ascii="Arial Narrow" w:hAnsi="Arial Narrow" w:cs="Arial"/>
          <w:color w:val="000000" w:themeColor="text1"/>
          <w:sz w:val="22"/>
          <w:szCs w:val="22"/>
          <w:lang w:val="en-US"/>
        </w:rPr>
      </w:pP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In p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arallel to construction of the 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MK-Maiskogelbahn</w:t>
      </w:r>
      <w:r w:rsidR="00805621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in 2018, the valley station and mountain terminal as well as the first support pylons for the 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3K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K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-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onnection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were already being built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as well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After the winter break, construction work to complete Salzburg’s first tri-cable gondola lift will recommence in spring 2019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.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The 4311 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meters-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long tri-cable lift 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promises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complete comfort and unique panoramic views. With a total of 32 cabins each accommodating 32 people, guests will float gently up to the </w:t>
      </w:r>
      <w:r w:rsidR="001E38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Langwied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station at 1975 m in just 9 minutes. The opening of the</w:t>
      </w:r>
      <w:r w:rsidR="0088566D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3K K-onnection 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on 30 November 2019 will 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clearly</w:t>
      </w:r>
      <w:r w:rsidR="001E38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mark the beginning of a whole new era in Alpine tourism</w:t>
      </w:r>
      <w:r w:rsidR="0088566D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.</w:t>
      </w:r>
    </w:p>
    <w:p w:rsidR="0088566D" w:rsidRPr="009413EE" w:rsidRDefault="0088566D" w:rsidP="00F26C12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jc w:val="both"/>
        <w:rPr>
          <w:rFonts w:ascii="Arial Narrow" w:hAnsi="Arial Narrow" w:cs="Arial"/>
          <w:color w:val="000000" w:themeColor="text1"/>
          <w:sz w:val="22"/>
          <w:szCs w:val="22"/>
          <w:lang w:val="en-US"/>
        </w:rPr>
      </w:pPr>
    </w:p>
    <w:p w:rsidR="00CE27CE" w:rsidRPr="009413EE" w:rsidRDefault="00CE27CE" w:rsidP="00F26C12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  <w:r w:rsidRPr="009413EE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 xml:space="preserve">Ski-in-Ski-out </w:t>
      </w:r>
      <w:r w:rsidR="001E38BB"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  <w:t>and a superlative chain of gondolas</w:t>
      </w:r>
    </w:p>
    <w:p w:rsidR="00391AEE" w:rsidRPr="009413EE" w:rsidRDefault="001E38BB" w:rsidP="00F26C12">
      <w:pPr>
        <w:widowControl w:val="0"/>
        <w:suppressAutoHyphens/>
        <w:autoSpaceDE w:val="0"/>
        <w:autoSpaceDN w:val="0"/>
        <w:adjustRightInd w:val="0"/>
        <w:spacing w:line="264" w:lineRule="auto"/>
        <w:ind w:right="-8"/>
        <w:jc w:val="both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The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3K K-onnection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is the core of the 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Kaprun – Maiskog</w:t>
      </w:r>
      <w:r w:rsidR="00622ECE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e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l – Kitzsteinhorn</w:t>
      </w:r>
      <w:r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connection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Thanks to this spectacular lift, as of winter 2019/20 this glacier community will be able </w:t>
      </w:r>
      <w:r w:rsidR="0077604B" w:rsidRP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to offer a </w:t>
      </w:r>
      <w:r w:rsidR="0077604B" w:rsidRPr="0077604B">
        <w:rPr>
          <w:rFonts w:ascii="Arial Narrow" w:hAnsi="Arial Narrow" w:cs="Arial"/>
          <w:sz w:val="22"/>
          <w:szCs w:val="22"/>
          <w:lang w:val="en-US"/>
        </w:rPr>
        <w:t xml:space="preserve">ski-in-ski-out experience </w:t>
      </w:r>
      <w:r w:rsidR="005C74BD">
        <w:rPr>
          <w:rFonts w:ascii="Arial Narrow" w:hAnsi="Arial Narrow" w:cs="Arial"/>
          <w:sz w:val="22"/>
          <w:szCs w:val="22"/>
          <w:lang w:val="en-US"/>
        </w:rPr>
        <w:t>between</w:t>
      </w:r>
      <w:r w:rsidR="0077604B" w:rsidRPr="0077604B">
        <w:rPr>
          <w:rFonts w:ascii="Arial Narrow" w:hAnsi="Arial Narrow" w:cs="Arial"/>
          <w:sz w:val="22"/>
          <w:szCs w:val="22"/>
          <w:lang w:val="en-US"/>
        </w:rPr>
        <w:t xml:space="preserve"> the town center </w:t>
      </w:r>
      <w:r w:rsidR="005C74BD">
        <w:rPr>
          <w:rFonts w:ascii="Arial Narrow" w:hAnsi="Arial Narrow" w:cs="Arial"/>
          <w:sz w:val="22"/>
          <w:szCs w:val="22"/>
          <w:lang w:val="en-US"/>
        </w:rPr>
        <w:t>and</w:t>
      </w:r>
      <w:r w:rsidR="0077604B" w:rsidRPr="0077604B">
        <w:rPr>
          <w:rFonts w:ascii="Arial Narrow" w:hAnsi="Arial Narrow" w:cs="Arial"/>
          <w:sz w:val="22"/>
          <w:szCs w:val="22"/>
          <w:lang w:val="en-US"/>
        </w:rPr>
        <w:t xml:space="preserve"> the glacier ski area, where snow </w:t>
      </w:r>
      <w:r w:rsidR="005C74BD">
        <w:rPr>
          <w:rFonts w:ascii="Arial Narrow" w:hAnsi="Arial Narrow" w:cs="Arial"/>
          <w:sz w:val="22"/>
          <w:szCs w:val="22"/>
          <w:lang w:val="en-US"/>
        </w:rPr>
        <w:t>is</w:t>
      </w:r>
      <w:r w:rsidR="0077604B" w:rsidRPr="0077604B">
        <w:rPr>
          <w:rFonts w:ascii="Arial Narrow" w:hAnsi="Arial Narrow" w:cs="Arial"/>
          <w:sz w:val="22"/>
          <w:szCs w:val="22"/>
          <w:lang w:val="en-US"/>
        </w:rPr>
        <w:t xml:space="preserve"> 100% guaranteed, for the first time</w:t>
      </w:r>
      <w:r w:rsidR="00CE27CE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The fact that the lifts and the ski area are within convenient walking distance 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of hotels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or </w:t>
      </w:r>
      <w:r w:rsidR="005C74BD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readily reachable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by ski bus, along with the modern infrastructure at the 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Kaprun Center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including a newest-generation ski depot and an 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Intersport Bründl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sports shop</w:t>
      </w:r>
      <w:r w:rsidR="008B2FA1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,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also guarantee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s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added year-round quality and comfort</w:t>
      </w:r>
      <w:r w:rsidR="000609BB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Six gondolas 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stretch out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like a string of pearls from the town center, across four different vegetation zones, 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all the way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up to the </w:t>
      </w:r>
      <w:r w:rsidR="004F30C7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Top of Salzburg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 on the Kitzsteinhorn at 3029 m</w:t>
      </w:r>
      <w:r w:rsidR="00622ECE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Not only do they represent the longest uninterrupted lift axis in the Eastern Alps, they also 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cover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the </w:t>
      </w:r>
      <w:r w:rsidR="0077604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lastRenderedPageBreak/>
        <w:t xml:space="preserve">greatest elevation </w:t>
      </w:r>
      <w:r w:rsidR="00D807BB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>span (2261 vertical meters)</w:t>
      </w:r>
      <w:r w:rsidR="009734A5" w:rsidRPr="009413EE">
        <w:rPr>
          <w:rFonts w:ascii="Arial Narrow" w:hAnsi="Arial Narrow" w:cs="Arial"/>
          <w:color w:val="000000" w:themeColor="text1"/>
          <w:sz w:val="22"/>
          <w:szCs w:val="22"/>
          <w:lang w:val="en-US"/>
        </w:rPr>
        <w:t xml:space="preserve">. </w:t>
      </w:r>
    </w:p>
    <w:p w:rsidR="00391AEE" w:rsidRPr="009413EE" w:rsidRDefault="00391AEE" w:rsidP="00391AEE">
      <w:pPr>
        <w:widowControl w:val="0"/>
        <w:suppressAutoHyphens/>
        <w:autoSpaceDE w:val="0"/>
        <w:autoSpaceDN w:val="0"/>
        <w:adjustRightInd w:val="0"/>
        <w:spacing w:line="276" w:lineRule="auto"/>
        <w:ind w:right="-8"/>
        <w:rPr>
          <w:rFonts w:ascii="Arial Narrow" w:hAnsi="Arial Narrow" w:cs="Arial"/>
          <w:b/>
          <w:color w:val="000000" w:themeColor="text1"/>
          <w:sz w:val="22"/>
          <w:szCs w:val="22"/>
          <w:lang w:val="en-US"/>
        </w:rPr>
      </w:pPr>
    </w:p>
    <w:p w:rsidR="00391AEE" w:rsidRPr="009413EE" w:rsidRDefault="00391AEE" w:rsidP="00391AEE">
      <w:pPr>
        <w:widowControl w:val="0"/>
        <w:suppressAutoHyphens/>
        <w:autoSpaceDE w:val="0"/>
        <w:autoSpaceDN w:val="0"/>
        <w:adjustRightInd w:val="0"/>
        <w:spacing w:line="276" w:lineRule="auto"/>
        <w:ind w:right="-8"/>
        <w:rPr>
          <w:rFonts w:ascii="Arial Narrow" w:hAnsi="Arial Narrow" w:cs="Arial"/>
          <w:color w:val="000000" w:themeColor="text1"/>
          <w:sz w:val="22"/>
          <w:szCs w:val="22"/>
          <w:lang w:val="en-US"/>
        </w:rPr>
      </w:pPr>
    </w:p>
    <w:p w:rsidR="00CF7F9E" w:rsidRPr="009413EE" w:rsidRDefault="0077604B" w:rsidP="006E3365">
      <w:pPr>
        <w:spacing w:line="360" w:lineRule="auto"/>
        <w:ind w:right="-6"/>
        <w:rPr>
          <w:rFonts w:ascii="Arial Narrow" w:hAnsi="Arial Narrow" w:cstheme="minorHAnsi"/>
          <w:sz w:val="22"/>
          <w:szCs w:val="22"/>
          <w:lang w:val="en-US"/>
        </w:rPr>
      </w:pPr>
      <w:r>
        <w:rPr>
          <w:rFonts w:ascii="Arial Narrow" w:hAnsi="Arial Narrow" w:cstheme="minorHAnsi"/>
          <w:sz w:val="22"/>
          <w:szCs w:val="22"/>
          <w:lang w:val="en-US"/>
        </w:rPr>
        <w:t xml:space="preserve">More information can be found at </w:t>
      </w:r>
      <w:hyperlink r:id="rId8" w:history="1">
        <w:r w:rsidR="00CF7F9E" w:rsidRPr="009413EE">
          <w:rPr>
            <w:rStyle w:val="Hyperlink"/>
            <w:rFonts w:ascii="Arial Narrow" w:hAnsi="Arial Narrow" w:cstheme="minorHAnsi"/>
            <w:sz w:val="22"/>
            <w:szCs w:val="22"/>
            <w:lang w:val="en-US"/>
          </w:rPr>
          <w:t>www.k-onnection.com</w:t>
        </w:r>
      </w:hyperlink>
      <w:r>
        <w:rPr>
          <w:rFonts w:ascii="Arial Narrow" w:hAnsi="Arial Narrow" w:cstheme="minorHAnsi"/>
          <w:sz w:val="22"/>
          <w:szCs w:val="22"/>
          <w:lang w:val="en-US"/>
        </w:rPr>
        <w:t xml:space="preserve"> and </w:t>
      </w:r>
      <w:hyperlink r:id="rId9" w:history="1">
        <w:r w:rsidR="00CF7F9E" w:rsidRPr="009413EE">
          <w:rPr>
            <w:rStyle w:val="Hyperlink"/>
            <w:rFonts w:ascii="Arial Narrow" w:hAnsi="Arial Narrow" w:cstheme="minorHAnsi"/>
            <w:sz w:val="22"/>
            <w:szCs w:val="22"/>
            <w:lang w:val="en-US"/>
          </w:rPr>
          <w:t>www.kitzsteinhorn.at</w:t>
        </w:r>
      </w:hyperlink>
    </w:p>
    <w:p w:rsidR="00D05A22" w:rsidRPr="009413EE" w:rsidRDefault="00D05A22" w:rsidP="00500083">
      <w:pPr>
        <w:pStyle w:val="KitzsteinhornPTZwiti"/>
        <w:spacing w:line="276" w:lineRule="auto"/>
        <w:ind w:right="-6"/>
        <w:outlineLvl w:val="0"/>
        <w:rPr>
          <w:rFonts w:cs="Arial"/>
          <w:i/>
          <w:iCs/>
          <w:sz w:val="18"/>
          <w:szCs w:val="18"/>
          <w:lang w:val="en-US"/>
        </w:rPr>
      </w:pPr>
      <w:r w:rsidRPr="009413EE">
        <w:rPr>
          <w:rFonts w:cs="Arial"/>
          <w:i/>
          <w:iCs/>
          <w:sz w:val="18"/>
          <w:szCs w:val="18"/>
          <w:lang w:val="en-US"/>
        </w:rPr>
        <w:t xml:space="preserve">Kitzsteinhorn – </w:t>
      </w:r>
      <w:r w:rsidR="0077604B">
        <w:rPr>
          <w:rFonts w:cs="Arial"/>
          <w:i/>
          <w:iCs/>
          <w:sz w:val="18"/>
          <w:szCs w:val="18"/>
          <w:lang w:val="en-US"/>
        </w:rPr>
        <w:t>The Glacier</w:t>
      </w:r>
    </w:p>
    <w:p w:rsidR="00D05A22" w:rsidRPr="009413EE" w:rsidRDefault="00D46D24" w:rsidP="00500083">
      <w:pPr>
        <w:pStyle w:val="KitzsteinhornPTFlietext"/>
        <w:spacing w:line="276" w:lineRule="auto"/>
        <w:ind w:right="-6"/>
        <w:rPr>
          <w:rFonts w:cs="Arial"/>
          <w:i/>
          <w:iCs/>
          <w:sz w:val="18"/>
          <w:szCs w:val="18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 xml:space="preserve">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Kitzsteinhorn in </w:t>
      </w:r>
      <w:r>
        <w:rPr>
          <w:rFonts w:cs="Arial"/>
          <w:i/>
          <w:iCs/>
          <w:sz w:val="18"/>
          <w:szCs w:val="18"/>
          <w:lang w:val="en-US"/>
        </w:rPr>
        <w:t>the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 Zell am See-Kaprun </w:t>
      </w:r>
      <w:r>
        <w:rPr>
          <w:rFonts w:cs="Arial"/>
          <w:i/>
          <w:iCs/>
          <w:sz w:val="18"/>
          <w:szCs w:val="18"/>
          <w:lang w:val="en-US"/>
        </w:rPr>
        <w:t xml:space="preserve">region is </w:t>
      </w:r>
      <w:r w:rsidR="00D807BB">
        <w:rPr>
          <w:rFonts w:cs="Arial"/>
          <w:i/>
          <w:iCs/>
          <w:sz w:val="18"/>
          <w:szCs w:val="18"/>
          <w:lang w:val="en-US"/>
        </w:rPr>
        <w:t xml:space="preserve">actually </w:t>
      </w:r>
      <w:r>
        <w:rPr>
          <w:rFonts w:cs="Arial"/>
          <w:i/>
          <w:iCs/>
          <w:sz w:val="18"/>
          <w:szCs w:val="18"/>
          <w:lang w:val="en-US"/>
        </w:rPr>
        <w:t xml:space="preserve">the only glacier ski area in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Salzburger Land.</w:t>
      </w:r>
      <w:r>
        <w:rPr>
          <w:rFonts w:cs="Arial"/>
          <w:i/>
          <w:iCs/>
          <w:sz w:val="18"/>
          <w:szCs w:val="18"/>
          <w:lang w:val="en-US"/>
        </w:rPr>
        <w:t xml:space="preserve"> At 3000 m above sea level, winter sports fans can take </w:t>
      </w:r>
      <w:r w:rsidR="00D807BB">
        <w:rPr>
          <w:rFonts w:cs="Arial"/>
          <w:i/>
          <w:iCs/>
          <w:sz w:val="18"/>
          <w:szCs w:val="18"/>
          <w:lang w:val="en-US"/>
        </w:rPr>
        <w:t xml:space="preserve">full </w:t>
      </w:r>
      <w:r>
        <w:rPr>
          <w:rFonts w:cs="Arial"/>
          <w:i/>
          <w:iCs/>
          <w:sz w:val="18"/>
          <w:szCs w:val="18"/>
          <w:lang w:val="en-US"/>
        </w:rPr>
        <w:t xml:space="preserve">advantage of 100% reliable snow conditions from October until early summer. </w:t>
      </w:r>
      <w:r w:rsidR="00D807BB">
        <w:rPr>
          <w:rFonts w:cs="Arial"/>
          <w:i/>
          <w:iCs/>
          <w:sz w:val="18"/>
          <w:szCs w:val="18"/>
          <w:lang w:val="en-US"/>
        </w:rPr>
        <w:t xml:space="preserve">Thanks to </w:t>
      </w:r>
      <w:r>
        <w:rPr>
          <w:rFonts w:cs="Arial"/>
          <w:i/>
          <w:iCs/>
          <w:sz w:val="18"/>
          <w:szCs w:val="18"/>
          <w:lang w:val="en-US"/>
        </w:rPr>
        <w:t xml:space="preserve">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Maiskogel</w:t>
      </w:r>
      <w:r>
        <w:rPr>
          <w:rFonts w:cs="Arial"/>
          <w:i/>
          <w:iCs/>
          <w:sz w:val="18"/>
          <w:szCs w:val="18"/>
          <w:lang w:val="en-US"/>
        </w:rPr>
        <w:t xml:space="preserve">,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Kaprun</w:t>
      </w:r>
      <w:r>
        <w:rPr>
          <w:rFonts w:cs="Arial"/>
          <w:i/>
          <w:iCs/>
          <w:sz w:val="18"/>
          <w:szCs w:val="18"/>
          <w:lang w:val="en-US"/>
        </w:rPr>
        <w:t xml:space="preserve"> also boasts a second – family-friendly – ski area, that will now be connected directly to the glacier thanks to this generational project. In the first stage,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MK Maiskogelbahn,</w:t>
      </w:r>
      <w:r>
        <w:rPr>
          <w:rFonts w:cs="Arial"/>
          <w:i/>
          <w:iCs/>
          <w:sz w:val="18"/>
          <w:szCs w:val="18"/>
          <w:lang w:val="en-US"/>
        </w:rPr>
        <w:t xml:space="preserve"> a 10-passenger gondola up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Maiskogel</w:t>
      </w:r>
      <w:r w:rsidR="00D807BB">
        <w:rPr>
          <w:rFonts w:cs="Arial"/>
          <w:i/>
          <w:iCs/>
          <w:sz w:val="18"/>
          <w:szCs w:val="18"/>
          <w:lang w:val="en-US"/>
        </w:rPr>
        <w:t xml:space="preserve">, went into service </w:t>
      </w:r>
      <w:r>
        <w:rPr>
          <w:rFonts w:cs="Arial"/>
          <w:i/>
          <w:iCs/>
          <w:sz w:val="18"/>
          <w:szCs w:val="18"/>
          <w:lang w:val="en-US"/>
        </w:rPr>
        <w:t>in December 2018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.</w:t>
      </w:r>
      <w:r>
        <w:rPr>
          <w:rFonts w:cs="Arial"/>
          <w:i/>
          <w:iCs/>
          <w:sz w:val="18"/>
          <w:szCs w:val="18"/>
          <w:lang w:val="en-US"/>
        </w:rPr>
        <w:t xml:space="preserve"> On 30 November 2019,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3K K-onnection </w:t>
      </w:r>
      <w:r>
        <w:rPr>
          <w:rFonts w:cs="Arial"/>
          <w:i/>
          <w:iCs/>
          <w:sz w:val="18"/>
          <w:szCs w:val="18"/>
          <w:lang w:val="en-US"/>
        </w:rPr>
        <w:t xml:space="preserve">will go into operation. At that point, the first tri-cable gondola in Salzburg will carry guests from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Maiskogel</w:t>
      </w:r>
      <w:r>
        <w:rPr>
          <w:rFonts w:cs="Arial"/>
          <w:i/>
          <w:iCs/>
          <w:sz w:val="18"/>
          <w:szCs w:val="18"/>
          <w:lang w:val="en-US"/>
        </w:rPr>
        <w:t xml:space="preserve"> straight up to the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 Langwied</w:t>
      </w:r>
      <w:r>
        <w:rPr>
          <w:rFonts w:cs="Arial"/>
          <w:i/>
          <w:iCs/>
          <w:sz w:val="18"/>
          <w:szCs w:val="18"/>
          <w:lang w:val="en-US"/>
        </w:rPr>
        <w:t xml:space="preserve"> area on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Kitzsteinhorn. </w:t>
      </w:r>
      <w:r>
        <w:rPr>
          <w:rFonts w:cs="Arial"/>
          <w:i/>
          <w:iCs/>
          <w:sz w:val="18"/>
          <w:szCs w:val="18"/>
          <w:lang w:val="en-US"/>
        </w:rPr>
        <w:t xml:space="preserve">As a result, beginning in December 2019 it will be possible to reach the mountain terminal on the 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Kitzsteinhorn (TOP OF SALZBURG</w:t>
      </w:r>
      <w:r>
        <w:rPr>
          <w:rFonts w:cs="Arial"/>
          <w:i/>
          <w:iCs/>
          <w:sz w:val="18"/>
          <w:szCs w:val="18"/>
          <w:lang w:val="en-US"/>
        </w:rPr>
        <w:t>, elev. 3029 m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)</w:t>
      </w:r>
      <w:r>
        <w:rPr>
          <w:rFonts w:cs="Arial"/>
          <w:i/>
          <w:iCs/>
          <w:sz w:val="18"/>
          <w:szCs w:val="18"/>
          <w:lang w:val="en-US"/>
        </w:rPr>
        <w:t xml:space="preserve"> from Kaprun town center (768 m) by means of a string of pearls consisting of six lifts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 xml:space="preserve">. </w:t>
      </w:r>
      <w:r>
        <w:rPr>
          <w:rFonts w:cs="Arial"/>
          <w:i/>
          <w:iCs/>
          <w:sz w:val="18"/>
          <w:szCs w:val="18"/>
          <w:lang w:val="en-US"/>
        </w:rPr>
        <w:t>The 12 km scenic lift ride will not only be the longest continuous lift axis in the Eastern Alps, it will also overcome the greatest elevation change (2261 vertical meters)</w:t>
      </w:r>
      <w:r w:rsidR="00D05A22" w:rsidRPr="009413EE">
        <w:rPr>
          <w:rFonts w:cs="Arial"/>
          <w:i/>
          <w:iCs/>
          <w:sz w:val="18"/>
          <w:szCs w:val="18"/>
          <w:lang w:val="en-US"/>
        </w:rPr>
        <w:t>.</w:t>
      </w:r>
    </w:p>
    <w:p w:rsidR="001F5751" w:rsidRPr="009413EE" w:rsidRDefault="001F5751" w:rsidP="00962ACD">
      <w:pPr>
        <w:pStyle w:val="KitzsteinhornPTFlietext"/>
        <w:ind w:right="-6"/>
        <w:rPr>
          <w:rFonts w:cs="Arial"/>
          <w:i/>
          <w:iCs/>
          <w:sz w:val="18"/>
          <w:szCs w:val="18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500083" w:rsidRPr="009413EE" w:rsidRDefault="00500083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E62CFB" w:rsidRPr="009413EE" w:rsidRDefault="00E62CFB">
      <w:pPr>
        <w:rPr>
          <w:rFonts w:ascii="Arial Narrow" w:hAnsi="Arial Narrow" w:cstheme="minorHAnsi"/>
          <w:b/>
          <w:sz w:val="22"/>
          <w:szCs w:val="22"/>
          <w:lang w:val="en-US"/>
        </w:rPr>
      </w:pPr>
      <w:r w:rsidRPr="009413EE">
        <w:rPr>
          <w:rFonts w:ascii="Arial Narrow" w:hAnsi="Arial Narrow" w:cstheme="minorHAnsi"/>
          <w:b/>
          <w:sz w:val="22"/>
          <w:szCs w:val="22"/>
          <w:lang w:val="en-US"/>
        </w:rPr>
        <w:br w:type="page"/>
      </w:r>
    </w:p>
    <w:p w:rsidR="00CF7F9E" w:rsidRPr="009413EE" w:rsidRDefault="00DB1DE2" w:rsidP="001F5751">
      <w:pPr>
        <w:rPr>
          <w:rFonts w:ascii="Arial Narrow" w:hAnsi="Arial Narrow" w:cstheme="minorHAnsi"/>
          <w:b/>
          <w:sz w:val="22"/>
          <w:szCs w:val="22"/>
          <w:lang w:val="en-US"/>
        </w:rPr>
      </w:pPr>
      <w:r>
        <w:rPr>
          <w:rFonts w:ascii="Arial Narrow" w:hAnsi="Arial Narrow" w:cstheme="minorHAnsi"/>
          <w:b/>
          <w:sz w:val="22"/>
          <w:szCs w:val="22"/>
          <w:lang w:val="en-US"/>
        </w:rPr>
        <w:lastRenderedPageBreak/>
        <w:t>TECHNOLOGY</w:t>
      </w:r>
      <w:r w:rsidR="00CF7F9E" w:rsidRPr="009413EE">
        <w:rPr>
          <w:rFonts w:ascii="Arial Narrow" w:hAnsi="Arial Narrow" w:cstheme="minorHAnsi"/>
          <w:b/>
          <w:sz w:val="22"/>
          <w:szCs w:val="22"/>
          <w:lang w:val="en-US"/>
        </w:rPr>
        <w:t>: K-ONNECTION</w:t>
      </w:r>
      <w:r w:rsidR="00425BF1">
        <w:rPr>
          <w:rFonts w:ascii="Arial Narrow" w:hAnsi="Arial Narrow" w:cstheme="minorHAnsi"/>
          <w:b/>
          <w:sz w:val="22"/>
          <w:szCs w:val="22"/>
          <w:lang w:val="en-US"/>
        </w:rPr>
        <w:t xml:space="preserve"> </w:t>
      </w:r>
      <w:r w:rsidR="00425BF1" w:rsidRPr="009413EE">
        <w:rPr>
          <w:rFonts w:ascii="Arial Narrow" w:hAnsi="Arial Narrow" w:cstheme="minorHAnsi"/>
          <w:b/>
          <w:sz w:val="22"/>
          <w:szCs w:val="22"/>
          <w:lang w:val="en-US"/>
        </w:rPr>
        <w:t>Facts</w:t>
      </w:r>
    </w:p>
    <w:p w:rsidR="00962ACD" w:rsidRPr="009413EE" w:rsidRDefault="00962ACD" w:rsidP="001F5751">
      <w:pPr>
        <w:rPr>
          <w:rFonts w:ascii="Arial Narrow" w:eastAsia="Cambria" w:hAnsi="Arial Narrow" w:cstheme="minorHAnsi"/>
          <w:b/>
          <w:sz w:val="22"/>
          <w:szCs w:val="22"/>
          <w:lang w:val="en-US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12"/>
        <w:gridCol w:w="4926"/>
      </w:tblGrid>
      <w:tr w:rsidR="00E97DF6" w:rsidRPr="009413EE" w:rsidTr="00DC510B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E97DF6" w:rsidRPr="009413EE" w:rsidRDefault="00E97DF6" w:rsidP="00855C50">
            <w:pPr>
              <w:pStyle w:val="KitzsteinhornFactsheetAbschnitt"/>
              <w:tabs>
                <w:tab w:val="left" w:pos="4536"/>
              </w:tabs>
              <w:spacing w:before="120" w:after="120"/>
              <w:ind w:left="29"/>
              <w:contextualSpacing/>
              <w:jc w:val="left"/>
              <w:rPr>
                <w:rFonts w:cstheme="minorHAnsi"/>
                <w:sz w:val="22"/>
                <w:szCs w:val="22"/>
                <w:lang w:val="en-US"/>
              </w:rPr>
            </w:pPr>
            <w:r w:rsidRPr="009413EE">
              <w:rPr>
                <w:rFonts w:cstheme="minorHAnsi"/>
                <w:sz w:val="22"/>
                <w:szCs w:val="22"/>
                <w:lang w:val="en-US"/>
              </w:rPr>
              <w:t>3K K-</w:t>
            </w:r>
            <w:r w:rsidR="00855C50" w:rsidRPr="009413EE">
              <w:rPr>
                <w:rFonts w:cstheme="minorHAnsi"/>
                <w:sz w:val="22"/>
                <w:szCs w:val="22"/>
                <w:lang w:val="en-US"/>
              </w:rPr>
              <w:t>ONNECTION</w:t>
            </w:r>
            <w:r w:rsidR="003B46BD" w:rsidRPr="009413EE">
              <w:rPr>
                <w:rFonts w:cstheme="minorHAnsi"/>
                <w:sz w:val="22"/>
                <w:szCs w:val="22"/>
                <w:lang w:val="en-US"/>
              </w:rPr>
              <w:t xml:space="preserve"> – </w:t>
            </w:r>
            <w:r w:rsidR="00425BF1">
              <w:rPr>
                <w:rFonts w:cstheme="minorHAnsi"/>
                <w:sz w:val="22"/>
                <w:szCs w:val="22"/>
                <w:lang w:val="en-US"/>
              </w:rPr>
              <w:t>Salzburg’s first tri-cable gondola lift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64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n-US"/>
              </w:rPr>
              <w:t>TECHNOLOGY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Lift s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ystem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3S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–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tri-cable gondola lift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with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32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cabins for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32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people each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Doppelmayr</w:t>
            </w:r>
            <w:proofErr w:type="spellEnd"/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/CWA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Capacity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highlight w:val="yellow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2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700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passengers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/h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at a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max.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speed of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8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m/s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Elevation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425BF1" w:rsidP="00DC510B">
            <w:pPr>
              <w:tabs>
                <w:tab w:val="left" w:pos="1621"/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Valley station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           1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570 m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Mountain terminal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        1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975 m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Length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4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311 m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Travel time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9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.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1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min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97DF6" w:rsidRPr="009413EE" w:rsidRDefault="00425BF1" w:rsidP="00DC510B">
            <w:pPr>
              <w:tabs>
                <w:tab w:val="left" w:pos="4536"/>
              </w:tabs>
              <w:ind w:left="64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n-US"/>
              </w:rPr>
              <w:t>SCHEDULE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97DF6" w:rsidRPr="009413EE" w:rsidRDefault="00425BF1" w:rsidP="00DC510B">
            <w:pPr>
              <w:tabs>
                <w:tab w:val="left" w:pos="1735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Construction start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ab/>
              <w:t>12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April 2018</w:t>
            </w:r>
          </w:p>
        </w:tc>
      </w:tr>
      <w:tr w:rsidR="00E97DF6" w:rsidRPr="009413EE" w:rsidTr="00DC510B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97DF6" w:rsidRPr="009413EE" w:rsidRDefault="00E97DF6" w:rsidP="00DC510B">
            <w:pPr>
              <w:tabs>
                <w:tab w:val="left" w:pos="4536"/>
              </w:tabs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7DF6" w:rsidRPr="009413EE" w:rsidRDefault="00425BF1" w:rsidP="008D52A6">
            <w:pPr>
              <w:tabs>
                <w:tab w:val="left" w:pos="1735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Opening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ab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       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30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November</w:t>
            </w:r>
            <w:r w:rsidR="00E97DF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2019</w:t>
            </w:r>
          </w:p>
        </w:tc>
      </w:tr>
      <w:tr w:rsidR="00CF7F9E" w:rsidRPr="009413EE" w:rsidTr="00274FF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CF7F9E" w:rsidRPr="009413EE" w:rsidRDefault="00CF7F9E" w:rsidP="000E2CDF">
            <w:pPr>
              <w:pStyle w:val="KitzsteinhornFactsheetAbschnitt"/>
              <w:tabs>
                <w:tab w:val="left" w:pos="4536"/>
              </w:tabs>
              <w:spacing w:before="120" w:after="120"/>
              <w:contextualSpacing/>
              <w:jc w:val="left"/>
              <w:rPr>
                <w:rFonts w:cstheme="minorHAnsi"/>
                <w:sz w:val="22"/>
                <w:szCs w:val="22"/>
                <w:lang w:val="en-US"/>
              </w:rPr>
            </w:pPr>
            <w:r w:rsidRPr="009413EE">
              <w:rPr>
                <w:rFonts w:cstheme="minorHAnsi"/>
                <w:sz w:val="22"/>
                <w:szCs w:val="22"/>
                <w:lang w:val="en-US"/>
              </w:rPr>
              <w:t>MK Maiskogelbahn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F9E" w:rsidRPr="009413EE" w:rsidRDefault="00425BF1" w:rsidP="004A2AAC">
            <w:pPr>
              <w:tabs>
                <w:tab w:val="left" w:pos="4536"/>
              </w:tabs>
              <w:ind w:left="64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n-US"/>
              </w:rPr>
              <w:t>TECHNOLOGY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F7F9E" w:rsidRPr="009413EE" w:rsidRDefault="00CF7F9E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Lift s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ystem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Mono-cable gondola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lift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with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123 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cabins for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10 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people each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 Leitner ropeways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Capacity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:rsidR="00CF7F9E" w:rsidRPr="009413EE" w:rsidRDefault="00CF7F9E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2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800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passengers</w:t>
            </w:r>
            <w:r w:rsidR="00425BF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/h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at a</w:t>
            </w:r>
            <w:r w:rsidR="00425BF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max.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speed of</w:t>
            </w:r>
            <w:r w:rsidR="00425BF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6 </w:t>
            </w:r>
            <w:r w:rsidR="00425BF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m/s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Elevation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:rsidR="00274FF2" w:rsidRPr="009413EE" w:rsidRDefault="00425BF1" w:rsidP="004A2AAC">
            <w:pPr>
              <w:tabs>
                <w:tab w:val="left" w:pos="1724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Valley station</w:t>
            </w:r>
            <w:r w:rsidR="00206E92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ab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          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768 m 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Mid-station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ab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       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1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137 m 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Mountain terminal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ab/>
              <w:t>1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570 m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Length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</w:tcPr>
          <w:p w:rsidR="00CF7F9E" w:rsidRPr="009413EE" w:rsidRDefault="00CF7F9E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3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,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813 m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13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Travel time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7F9E" w:rsidRPr="009413EE" w:rsidRDefault="00CF7F9E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12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min</w:t>
            </w:r>
          </w:p>
        </w:tc>
      </w:tr>
      <w:tr w:rsidR="00CF7F9E" w:rsidRPr="009413EE" w:rsidTr="008D52A6">
        <w:trPr>
          <w:trHeight w:val="20"/>
        </w:trPr>
        <w:tc>
          <w:tcPr>
            <w:tcW w:w="38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F7F9E" w:rsidRPr="009413EE" w:rsidRDefault="00425BF1" w:rsidP="004A2AAC">
            <w:pPr>
              <w:tabs>
                <w:tab w:val="left" w:pos="4536"/>
              </w:tabs>
              <w:ind w:left="348" w:hanging="348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n-US"/>
              </w:rPr>
              <w:t>SCHEDULE</w:t>
            </w:r>
          </w:p>
        </w:tc>
        <w:tc>
          <w:tcPr>
            <w:tcW w:w="47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4FF2" w:rsidRPr="009413EE" w:rsidRDefault="00425BF1" w:rsidP="00206E92">
            <w:pPr>
              <w:tabs>
                <w:tab w:val="left" w:pos="1735"/>
              </w:tabs>
              <w:ind w:left="448"/>
              <w:jc w:val="both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Opened on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14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De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ember 2018</w:t>
            </w:r>
          </w:p>
        </w:tc>
      </w:tr>
      <w:tr w:rsidR="00CF7F9E" w:rsidRPr="009413EE" w:rsidTr="000E2CD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F7F9E" w:rsidRPr="009413EE" w:rsidRDefault="00CF7F9E" w:rsidP="000E2CDF">
            <w:pPr>
              <w:tabs>
                <w:tab w:val="left" w:pos="4536"/>
              </w:tabs>
              <w:spacing w:before="120" w:after="120"/>
              <w:ind w:left="64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b/>
                <w:sz w:val="22"/>
                <w:szCs w:val="22"/>
                <w:lang w:val="en-US"/>
              </w:rPr>
              <w:t>Kaprun Center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F9E" w:rsidRPr="009413EE" w:rsidRDefault="00CF7F9E" w:rsidP="000E2CDF">
            <w:pPr>
              <w:tabs>
                <w:tab w:val="left" w:pos="1621"/>
              </w:tabs>
              <w:spacing w:before="120" w:after="120"/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</w:p>
        </w:tc>
      </w:tr>
      <w:tr w:rsidR="00CF7F9E" w:rsidRPr="009413EE" w:rsidTr="004A2AAC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4FF2" w:rsidRPr="009413EE" w:rsidRDefault="00CF7F9E" w:rsidP="004A2AAC">
            <w:pPr>
              <w:tabs>
                <w:tab w:val="left" w:pos="4536"/>
              </w:tabs>
              <w:ind w:left="372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Service Center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7F9E" w:rsidRPr="009413EE" w:rsidRDefault="00425BF1" w:rsidP="004A2AAC">
            <w:pPr>
              <w:pStyle w:val="Listenabsatz"/>
              <w:numPr>
                <w:ilvl w:val="0"/>
                <w:numId w:val="3"/>
              </w:numPr>
              <w:tabs>
                <w:tab w:val="left" w:pos="1621"/>
              </w:tabs>
              <w:spacing w:line="240" w:lineRule="auto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Cs w:val="22"/>
                <w:lang w:val="en-US"/>
              </w:rPr>
              <w:t>Ticket windows</w:t>
            </w:r>
            <w:r w:rsidR="00CF7F9E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 xml:space="preserve"> &amp; </w:t>
            </w:r>
            <w:r>
              <w:rPr>
                <w:rFonts w:ascii="Arial Narrow" w:eastAsia="Calibri" w:hAnsi="Arial Narrow" w:cstheme="minorHAnsi"/>
                <w:szCs w:val="22"/>
                <w:lang w:val="en-US"/>
              </w:rPr>
              <w:t>information</w:t>
            </w:r>
          </w:p>
          <w:p w:rsidR="00CF7F9E" w:rsidRPr="009413EE" w:rsidRDefault="00CF7F9E" w:rsidP="004A2AAC">
            <w:pPr>
              <w:pStyle w:val="Listenabsatz"/>
              <w:numPr>
                <w:ilvl w:val="0"/>
                <w:numId w:val="3"/>
              </w:numPr>
              <w:tabs>
                <w:tab w:val="left" w:pos="1621"/>
              </w:tabs>
              <w:spacing w:line="240" w:lineRule="auto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 xml:space="preserve">Depot </w:t>
            </w:r>
            <w:r w:rsidR="00425BF1">
              <w:rPr>
                <w:rFonts w:ascii="Arial Narrow" w:eastAsia="Calibri" w:hAnsi="Arial Narrow" w:cstheme="minorHAnsi"/>
                <w:szCs w:val="22"/>
                <w:lang w:val="en-US"/>
              </w:rPr>
              <w:t>with up to 2,000 lockers</w:t>
            </w:r>
          </w:p>
          <w:p w:rsidR="00CF7F9E" w:rsidRPr="009413EE" w:rsidRDefault="00CF7F9E" w:rsidP="004A2AAC">
            <w:pPr>
              <w:pStyle w:val="Listenabsatz"/>
              <w:numPr>
                <w:ilvl w:val="0"/>
                <w:numId w:val="3"/>
              </w:numPr>
              <w:tabs>
                <w:tab w:val="left" w:pos="1621"/>
              </w:tabs>
              <w:spacing w:line="240" w:lineRule="auto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Rent</w:t>
            </w:r>
            <w:r w:rsidR="00425BF1">
              <w:rPr>
                <w:rFonts w:ascii="Arial Narrow" w:eastAsia="Calibri" w:hAnsi="Arial Narrow" w:cstheme="minorHAnsi"/>
                <w:szCs w:val="22"/>
                <w:lang w:val="en-US"/>
              </w:rPr>
              <w:t>al</w:t>
            </w: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 xml:space="preserve"> &amp; </w:t>
            </w:r>
            <w:r w:rsidR="00425BF1">
              <w:rPr>
                <w:rFonts w:ascii="Arial Narrow" w:eastAsia="Calibri" w:hAnsi="Arial Narrow" w:cstheme="minorHAnsi"/>
                <w:szCs w:val="22"/>
                <w:lang w:val="en-US"/>
              </w:rPr>
              <w:t>sports shop,</w:t>
            </w:r>
            <w:r w:rsidR="00FC0EE1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 xml:space="preserve"> </w:t>
            </w:r>
            <w:r w:rsidR="00197D93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br/>
            </w:r>
            <w:r w:rsidR="00FC0EE1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Intersport Bründl Maisko</w:t>
            </w:r>
            <w:r w:rsidR="007806D0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g</w:t>
            </w:r>
            <w:r w:rsidR="00FC0EE1"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el</w:t>
            </w:r>
          </w:p>
        </w:tc>
      </w:tr>
      <w:tr w:rsidR="00CF7F9E" w:rsidRPr="009413EE" w:rsidTr="00274FF2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348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Company headquarters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1621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Administration</w:t>
            </w:r>
            <w:r w:rsidR="007806D0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/</w:t>
            </w:r>
            <w:r w:rsidR="00DB5FB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o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ffice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s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of </w:t>
            </w:r>
            <w:proofErr w:type="spellStart"/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Gletscherbahnen</w:t>
            </w:r>
            <w:proofErr w:type="spellEnd"/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Kaprun AG</w:t>
            </w:r>
          </w:p>
        </w:tc>
      </w:tr>
      <w:tr w:rsidR="00CF7F9E" w:rsidRPr="009413EE" w:rsidTr="000E2CDF">
        <w:trPr>
          <w:trHeight w:val="2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4536"/>
              </w:tabs>
              <w:ind w:left="64"/>
              <w:contextualSpacing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en-US"/>
              </w:rPr>
              <w:t>SCHEDULE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7F9E" w:rsidRPr="009413EE" w:rsidRDefault="00425BF1" w:rsidP="004A2AAC">
            <w:pPr>
              <w:tabs>
                <w:tab w:val="left" w:pos="1621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Opened on</w:t>
            </w:r>
            <w:r w:rsidR="008D52A6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14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De</w:t>
            </w:r>
            <w:r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c</w:t>
            </w:r>
            <w:r w:rsidR="00CF7F9E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ember 2018 </w:t>
            </w:r>
          </w:p>
        </w:tc>
      </w:tr>
      <w:tr w:rsidR="00CF7F9E" w:rsidRPr="009413EE" w:rsidTr="000E2CDF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F7F9E" w:rsidRPr="009413EE" w:rsidRDefault="00CF7F9E" w:rsidP="000E2CDF">
            <w:pPr>
              <w:pStyle w:val="KitzsteinhornFactsheetAbschnitt"/>
              <w:tabs>
                <w:tab w:val="left" w:pos="4536"/>
              </w:tabs>
              <w:spacing w:before="120" w:after="120"/>
              <w:ind w:left="29"/>
              <w:contextualSpacing/>
              <w:jc w:val="left"/>
              <w:rPr>
                <w:rFonts w:cstheme="minorHAnsi"/>
                <w:sz w:val="22"/>
                <w:szCs w:val="22"/>
                <w:lang w:val="en-US"/>
              </w:rPr>
            </w:pPr>
            <w:r w:rsidRPr="009413EE">
              <w:rPr>
                <w:rFonts w:cstheme="minorHAnsi"/>
                <w:sz w:val="22"/>
                <w:szCs w:val="22"/>
                <w:lang w:val="en-US"/>
              </w:rPr>
              <w:t xml:space="preserve">Investment </w:t>
            </w:r>
          </w:p>
        </w:tc>
      </w:tr>
      <w:tr w:rsidR="00CF7F9E" w:rsidRPr="009413EE" w:rsidTr="000E2CDF">
        <w:trPr>
          <w:trHeight w:val="20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CF7F9E" w:rsidRPr="009413EE" w:rsidRDefault="00CF7F9E" w:rsidP="004A2AAC">
            <w:pPr>
              <w:pStyle w:val="Listenabsatz"/>
              <w:numPr>
                <w:ilvl w:val="0"/>
                <w:numId w:val="2"/>
              </w:numPr>
              <w:tabs>
                <w:tab w:val="left" w:pos="4536"/>
              </w:tabs>
              <w:spacing w:line="240" w:lineRule="auto"/>
              <w:ind w:left="206" w:hanging="142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MK Maiskogelbahn</w:t>
            </w:r>
          </w:p>
          <w:p w:rsidR="00CF7F9E" w:rsidRPr="009413EE" w:rsidRDefault="00CF7F9E" w:rsidP="004A2AAC">
            <w:pPr>
              <w:pStyle w:val="Listenabsatz"/>
              <w:numPr>
                <w:ilvl w:val="0"/>
                <w:numId w:val="2"/>
              </w:numPr>
              <w:tabs>
                <w:tab w:val="left" w:pos="4536"/>
              </w:tabs>
              <w:spacing w:line="240" w:lineRule="auto"/>
              <w:ind w:left="206" w:hanging="142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Kaprun Center</w:t>
            </w:r>
          </w:p>
          <w:p w:rsidR="008D52A6" w:rsidRPr="009413EE" w:rsidRDefault="008D52A6" w:rsidP="008D52A6">
            <w:pPr>
              <w:pStyle w:val="Listenabsatz"/>
              <w:numPr>
                <w:ilvl w:val="0"/>
                <w:numId w:val="2"/>
              </w:numPr>
              <w:tabs>
                <w:tab w:val="left" w:pos="4536"/>
              </w:tabs>
              <w:spacing w:line="240" w:lineRule="auto"/>
              <w:ind w:left="206" w:hanging="142"/>
              <w:rPr>
                <w:rFonts w:ascii="Arial Narrow" w:eastAsia="Calibri" w:hAnsi="Arial Narrow" w:cstheme="minorHAnsi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Cs w:val="22"/>
                <w:lang w:val="en-US"/>
              </w:rPr>
              <w:t>3K Kaprun-Kitzsteinhorn-K-onnection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F7F9E" w:rsidRPr="009413EE" w:rsidRDefault="00CF7F9E" w:rsidP="004A2AAC">
            <w:pPr>
              <w:tabs>
                <w:tab w:val="left" w:pos="4536"/>
              </w:tabs>
              <w:ind w:left="427"/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</w:pP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  <w:t>EUR 8</w:t>
            </w:r>
            <w:r w:rsidR="00FC0EE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1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.</w:t>
            </w:r>
            <w:r w:rsidR="00FC0EE1"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5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 xml:space="preserve"> </w:t>
            </w:r>
            <w:r w:rsidR="00425BF1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t>million</w:t>
            </w:r>
            <w:r w:rsidRPr="009413EE">
              <w:rPr>
                <w:rFonts w:ascii="Arial Narrow" w:eastAsia="Calibri" w:hAnsi="Arial Narrow" w:cstheme="minorHAnsi"/>
                <w:sz w:val="22"/>
                <w:szCs w:val="22"/>
                <w:lang w:val="en-US"/>
              </w:rPr>
              <w:br/>
            </w:r>
          </w:p>
        </w:tc>
      </w:tr>
    </w:tbl>
    <w:p w:rsidR="00962ACD" w:rsidRPr="009413EE" w:rsidRDefault="00962ACD" w:rsidP="00117C7B">
      <w:pPr>
        <w:spacing w:line="360" w:lineRule="auto"/>
        <w:jc w:val="both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CF7F9E" w:rsidRPr="009413EE" w:rsidRDefault="00425BF1" w:rsidP="00117C7B">
      <w:pPr>
        <w:spacing w:line="360" w:lineRule="auto"/>
        <w:jc w:val="both"/>
        <w:rPr>
          <w:rFonts w:ascii="Arial Narrow" w:hAnsi="Arial Narrow" w:cstheme="minorHAnsi"/>
          <w:b/>
          <w:sz w:val="22"/>
          <w:szCs w:val="22"/>
          <w:lang w:val="en-US"/>
        </w:rPr>
      </w:pPr>
      <w:r>
        <w:rPr>
          <w:rFonts w:ascii="Arial Narrow" w:hAnsi="Arial Narrow" w:cstheme="minorHAnsi"/>
          <w:b/>
          <w:sz w:val="22"/>
          <w:szCs w:val="22"/>
          <w:lang w:val="en-US"/>
        </w:rPr>
        <w:t>Photo materials</w:t>
      </w:r>
    </w:p>
    <w:p w:rsidR="00CF7F9E" w:rsidRPr="009413EE" w:rsidRDefault="00425BF1" w:rsidP="00117C7B">
      <w:pPr>
        <w:spacing w:line="360" w:lineRule="auto"/>
        <w:rPr>
          <w:rFonts w:ascii="Arial Narrow" w:eastAsia="Times New Roman" w:hAnsi="Arial Narrow" w:cstheme="minorHAnsi"/>
          <w:color w:val="444444"/>
          <w:sz w:val="22"/>
          <w:szCs w:val="22"/>
          <w:lang w:val="en-US"/>
        </w:rPr>
      </w:pPr>
      <w:r>
        <w:rPr>
          <w:rFonts w:ascii="Arial Narrow" w:hAnsi="Arial Narrow" w:cstheme="minorHAnsi"/>
          <w:sz w:val="22"/>
          <w:szCs w:val="22"/>
          <w:lang w:val="en-US"/>
        </w:rPr>
        <w:t>Downloadable at</w:t>
      </w:r>
      <w:r w:rsidR="00CF7F9E" w:rsidRPr="009413EE">
        <w:rPr>
          <w:rFonts w:ascii="Arial Narrow" w:hAnsi="Arial Narrow" w:cstheme="minorHAnsi"/>
          <w:sz w:val="22"/>
          <w:szCs w:val="22"/>
          <w:lang w:val="en-US"/>
        </w:rPr>
        <w:t>:</w:t>
      </w:r>
      <w:r w:rsidR="00CF7F9E" w:rsidRPr="009413EE">
        <w:rPr>
          <w:rFonts w:ascii="Arial Narrow" w:eastAsia="Times New Roman" w:hAnsi="Arial Narrow" w:cstheme="minorHAnsi"/>
          <w:color w:val="444444"/>
          <w:sz w:val="22"/>
          <w:szCs w:val="22"/>
          <w:lang w:val="en-US"/>
        </w:rPr>
        <w:t xml:space="preserve"> </w:t>
      </w:r>
      <w:r w:rsidR="00AD6929" w:rsidRPr="00AD6929">
        <w:rPr>
          <w:rFonts w:ascii="Arial Narrow" w:eastAsia="Times New Roman" w:hAnsi="Arial Narrow" w:cstheme="minorHAnsi"/>
          <w:color w:val="444444"/>
          <w:sz w:val="22"/>
          <w:szCs w:val="22"/>
          <w:lang w:val="en-US"/>
        </w:rPr>
        <w:t>https://www.kitzsteinhorn.at/en/service/backstage/press/3k-k-onnection---the-connection-to-the-future-pr4101</w:t>
      </w:r>
    </w:p>
    <w:p w:rsidR="00CF7F9E" w:rsidRPr="009413EE" w:rsidRDefault="00CF7F9E" w:rsidP="00117C7B">
      <w:pPr>
        <w:spacing w:line="360" w:lineRule="auto"/>
        <w:rPr>
          <w:rFonts w:ascii="Arial Narrow" w:eastAsia="Times New Roman" w:hAnsi="Arial Narrow" w:cstheme="minorHAnsi"/>
          <w:sz w:val="22"/>
          <w:szCs w:val="22"/>
          <w:lang w:val="en-US"/>
        </w:rPr>
      </w:pPr>
      <w:bookmarkStart w:id="0" w:name="_GoBack"/>
      <w:bookmarkEnd w:id="0"/>
    </w:p>
    <w:p w:rsidR="00CF7F9E" w:rsidRPr="009413EE" w:rsidRDefault="00CF7F9E" w:rsidP="00117C7B">
      <w:pPr>
        <w:spacing w:line="360" w:lineRule="auto"/>
        <w:jc w:val="both"/>
        <w:rPr>
          <w:rFonts w:ascii="Arial Narrow" w:hAnsi="Arial Narrow" w:cstheme="minorHAnsi"/>
          <w:sz w:val="22"/>
          <w:szCs w:val="22"/>
          <w:lang w:val="en-US"/>
        </w:rPr>
      </w:pPr>
    </w:p>
    <w:tbl>
      <w:tblPr>
        <w:tblW w:w="8925" w:type="dxa"/>
        <w:tblInd w:w="851" w:type="dxa"/>
        <w:tblBorders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24"/>
        <w:gridCol w:w="4501"/>
      </w:tblGrid>
      <w:tr w:rsidR="00C941A4" w:rsidRPr="009413EE" w:rsidTr="00E673CB">
        <w:tc>
          <w:tcPr>
            <w:tcW w:w="4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1A4" w:rsidRPr="009413EE" w:rsidRDefault="005D2A92" w:rsidP="00D361B2">
            <w:pPr>
              <w:pStyle w:val="PTBU"/>
              <w:tabs>
                <w:tab w:val="left" w:pos="0"/>
              </w:tabs>
              <w:spacing w:line="360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  <w:r w:rsidRPr="009413EE"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de-AT" w:eastAsia="de-AT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-2130425</wp:posOffset>
                  </wp:positionV>
                  <wp:extent cx="2755265" cy="1947545"/>
                  <wp:effectExtent l="19050" t="0" r="6985" b="0"/>
                  <wp:wrapThrough wrapText="bothSides">
                    <wp:wrapPolygon edited="0">
                      <wp:start x="-149" y="0"/>
                      <wp:lineTo x="-149" y="21339"/>
                      <wp:lineTo x="21655" y="21339"/>
                      <wp:lineTo x="21655" y="0"/>
                      <wp:lineTo x="-149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schirmfoto 2018-05-28 um 10.07.3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47" w:rsidRPr="009413EE" w:rsidRDefault="00D77E47" w:rsidP="00322696">
            <w:pPr>
              <w:pStyle w:val="PTBUBildnachweis"/>
              <w:tabs>
                <w:tab w:val="left" w:pos="0"/>
              </w:tabs>
              <w:spacing w:after="0" w:line="276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</w:p>
          <w:p w:rsidR="00D77E47" w:rsidRPr="009413EE" w:rsidRDefault="00D77E47" w:rsidP="00322696">
            <w:pPr>
              <w:pStyle w:val="PTBUBildnachweis"/>
              <w:tabs>
                <w:tab w:val="left" w:pos="0"/>
              </w:tabs>
              <w:spacing w:after="0"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</w:p>
          <w:p w:rsidR="00D77E47" w:rsidRPr="009413EE" w:rsidRDefault="00D77E47" w:rsidP="00322696">
            <w:pPr>
              <w:pStyle w:val="PTBUBildnachweis"/>
              <w:tabs>
                <w:tab w:val="left" w:pos="0"/>
              </w:tabs>
              <w:spacing w:after="0"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</w:p>
          <w:p w:rsidR="00C941A4" w:rsidRPr="009413EE" w:rsidRDefault="00DB5FBE" w:rsidP="00322696">
            <w:pPr>
              <w:pStyle w:val="PTBUBildnachweis"/>
              <w:tabs>
                <w:tab w:val="left" w:pos="0"/>
              </w:tabs>
              <w:spacing w:after="0"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A direct connection from the town of</w:t>
            </w:r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 Kaprun/Maiskogel </w:t>
            </w: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to the glacier</w:t>
            </w:r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: </w:t>
            </w: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the ambitious project of </w:t>
            </w:r>
            <w:proofErr w:type="spellStart"/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Gletscherbahnen</w:t>
            </w:r>
            <w:proofErr w:type="spellEnd"/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 Kaprun AG</w:t>
            </w: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. </w:t>
            </w:r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With a total length of 12 km, it will represent the longest continuous lift axis in the Eastern Alps, also covering the </w:t>
            </w:r>
            <w:r w:rsidR="002055B3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greatest</w:t>
            </w: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 elevation span</w:t>
            </w:r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.</w:t>
            </w:r>
          </w:p>
          <w:p w:rsidR="00C941A4" w:rsidRPr="009413EE" w:rsidRDefault="00C941A4" w:rsidP="00322696">
            <w:pPr>
              <w:pStyle w:val="PTBUBildnachweis"/>
              <w:tabs>
                <w:tab w:val="left" w:pos="0"/>
              </w:tabs>
              <w:spacing w:after="0" w:line="360" w:lineRule="auto"/>
              <w:rPr>
                <w:rFonts w:ascii="Arial Narrow" w:hAnsi="Arial Narrow" w:cstheme="minorHAnsi"/>
                <w:sz w:val="10"/>
                <w:szCs w:val="10"/>
                <w:lang w:val="en-US" w:eastAsia="en-US"/>
              </w:rPr>
            </w:pPr>
          </w:p>
          <w:p w:rsidR="00C941A4" w:rsidRPr="009413EE" w:rsidRDefault="00DB5FBE" w:rsidP="00322696">
            <w:pPr>
              <w:pStyle w:val="PTBUBildnachweis"/>
              <w:tabs>
                <w:tab w:val="left" w:pos="0"/>
              </w:tabs>
              <w:spacing w:after="0" w:line="360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Photo</w:t>
            </w:r>
            <w:r w:rsidR="00C941A4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: </w:t>
            </w:r>
            <w:r w:rsidR="00017FD3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Kitzsteinhorn</w:t>
            </w:r>
          </w:p>
        </w:tc>
      </w:tr>
      <w:tr w:rsidR="00425C2F" w:rsidRPr="009413EE" w:rsidTr="00E673CB">
        <w:trPr>
          <w:trHeight w:val="2436"/>
        </w:trPr>
        <w:tc>
          <w:tcPr>
            <w:tcW w:w="4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C2F" w:rsidRPr="009413EE" w:rsidRDefault="00C837A4" w:rsidP="00A4377A">
            <w:pPr>
              <w:pStyle w:val="PTBU"/>
              <w:tabs>
                <w:tab w:val="left" w:pos="0"/>
              </w:tabs>
              <w:spacing w:line="360" w:lineRule="auto"/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en-US" w:eastAsia="de-AT"/>
              </w:rPr>
            </w:pPr>
            <w:r w:rsidRPr="009413EE"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2672080" cy="17811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DSC625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08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B2" w:rsidRPr="009413EE" w:rsidRDefault="00D361B2">
            <w:pPr>
              <w:pStyle w:val="PTBU"/>
              <w:spacing w:line="276" w:lineRule="auto"/>
              <w:rPr>
                <w:rFonts w:ascii="Arial Narrow" w:hAnsi="Arial Narrow" w:cstheme="minorHAnsi"/>
                <w:color w:val="000000" w:themeColor="text1"/>
                <w:szCs w:val="18"/>
                <w:lang w:val="en-US"/>
              </w:rPr>
            </w:pPr>
          </w:p>
          <w:p w:rsidR="00D361B2" w:rsidRPr="009413EE" w:rsidRDefault="00D361B2">
            <w:pPr>
              <w:pStyle w:val="PTBU"/>
              <w:spacing w:line="276" w:lineRule="auto"/>
              <w:rPr>
                <w:rFonts w:ascii="Arial Narrow" w:hAnsi="Arial Narrow" w:cstheme="minorHAnsi"/>
                <w:color w:val="000000" w:themeColor="text1"/>
                <w:szCs w:val="18"/>
                <w:lang w:val="en-US"/>
              </w:rPr>
            </w:pPr>
          </w:p>
          <w:p w:rsidR="00391AEE" w:rsidRPr="002055B3" w:rsidRDefault="002055B3">
            <w:pPr>
              <w:pStyle w:val="PTBU"/>
              <w:spacing w:line="276" w:lineRule="auto"/>
              <w:rPr>
                <w:rFonts w:ascii="Arial Narrow" w:hAnsi="Arial Narrow" w:cstheme="minorHAnsi"/>
                <w:szCs w:val="18"/>
                <w:lang w:val="en-US"/>
              </w:rPr>
            </w:pPr>
            <w:r w:rsidRPr="002055B3">
              <w:rPr>
                <w:rFonts w:ascii="Arial Narrow" w:hAnsi="Arial Narrow" w:cs="Arial"/>
                <w:color w:val="000000" w:themeColor="text1"/>
                <w:szCs w:val="18"/>
                <w:lang w:val="en-US"/>
              </w:rPr>
              <w:t>In parallel to construction of the MK-Maiskogelbahn in 2018, the valley station and mountain terminal as well as the first support pylons for the 3K K-onnection were already being built as well. After the winter break, construction work to complete Salzburg’s first tri-cable gondola lift will recommence in spring 2019</w:t>
            </w:r>
            <w:r w:rsidR="009F10A2" w:rsidRPr="002055B3">
              <w:rPr>
                <w:rFonts w:ascii="Arial Narrow" w:hAnsi="Arial Narrow" w:cstheme="minorHAnsi"/>
                <w:color w:val="000000" w:themeColor="text1"/>
                <w:szCs w:val="18"/>
                <w:lang w:val="en-US"/>
              </w:rPr>
              <w:t xml:space="preserve">. </w:t>
            </w:r>
          </w:p>
          <w:p w:rsidR="004862A9" w:rsidRPr="009413EE" w:rsidRDefault="002055B3" w:rsidP="004862A9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Photo</w:t>
            </w:r>
            <w:r w:rsidR="004862A9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: Kitzsteinhorn</w:t>
            </w:r>
          </w:p>
          <w:p w:rsidR="004862A9" w:rsidRPr="009413EE" w:rsidRDefault="004862A9">
            <w:pPr>
              <w:pStyle w:val="PTBU"/>
              <w:spacing w:line="276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</w:p>
        </w:tc>
      </w:tr>
      <w:tr w:rsidR="00C221D3" w:rsidRPr="009413EE" w:rsidTr="00E673CB">
        <w:trPr>
          <w:trHeight w:val="2436"/>
        </w:trPr>
        <w:tc>
          <w:tcPr>
            <w:tcW w:w="4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1D3" w:rsidRPr="009413EE" w:rsidRDefault="00C837A4" w:rsidP="00A4377A">
            <w:pPr>
              <w:pStyle w:val="PTBU"/>
              <w:tabs>
                <w:tab w:val="left" w:pos="0"/>
              </w:tabs>
              <w:spacing w:line="360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  <w:r w:rsidRPr="009413EE"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2672080" cy="178117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DSC63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08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A2" w:rsidRPr="009413EE" w:rsidRDefault="009F10A2" w:rsidP="009F10A2">
            <w:pPr>
              <w:pStyle w:val="KitzsteinhornPTBU"/>
              <w:spacing w:line="360" w:lineRule="auto"/>
              <w:rPr>
                <w:i w:val="0"/>
                <w:color w:val="000000"/>
                <w:lang w:val="en-US"/>
              </w:rPr>
            </w:pPr>
          </w:p>
          <w:p w:rsidR="00D77E47" w:rsidRPr="009413EE" w:rsidRDefault="00D77E47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</w:p>
          <w:p w:rsidR="00D77E47" w:rsidRPr="009413EE" w:rsidRDefault="00D77E47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</w:p>
          <w:p w:rsidR="009F10A2" w:rsidRPr="009413EE" w:rsidRDefault="002055B3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>The mountain terminal of the</w:t>
            </w:r>
            <w:r w:rsidR="009F10A2" w:rsidRPr="009413EE">
              <w:rPr>
                <w:rFonts w:cstheme="minorHAnsi"/>
                <w:color w:val="000000"/>
                <w:lang w:val="en-US"/>
              </w:rPr>
              <w:t xml:space="preserve"> MK Maiskogelbahn </w:t>
            </w:r>
            <w:r>
              <w:rPr>
                <w:rFonts w:cstheme="minorHAnsi"/>
                <w:color w:val="000000"/>
                <w:lang w:val="en-US"/>
              </w:rPr>
              <w:t>also serves as the valley station of the</w:t>
            </w:r>
            <w:r w:rsidR="009F10A2" w:rsidRPr="009413EE">
              <w:rPr>
                <w:rFonts w:cstheme="minorHAnsi"/>
                <w:color w:val="000000"/>
                <w:lang w:val="en-US"/>
              </w:rPr>
              <w:t xml:space="preserve"> 3K K-</w:t>
            </w:r>
            <w:proofErr w:type="spellStart"/>
            <w:r w:rsidR="009F10A2" w:rsidRPr="009413EE">
              <w:rPr>
                <w:rFonts w:cstheme="minorHAnsi"/>
                <w:color w:val="000000"/>
                <w:lang w:val="en-US"/>
              </w:rPr>
              <w:t>onnection</w:t>
            </w:r>
            <w:proofErr w:type="spellEnd"/>
            <w:r w:rsidR="009F10A2" w:rsidRPr="009413EE">
              <w:rPr>
                <w:rFonts w:cstheme="minorHAnsi"/>
                <w:color w:val="000000"/>
                <w:lang w:val="en-US"/>
              </w:rPr>
              <w:t xml:space="preserve"> – </w:t>
            </w:r>
            <w:r>
              <w:rPr>
                <w:rFonts w:cstheme="minorHAnsi"/>
                <w:color w:val="000000"/>
                <w:lang w:val="en-US"/>
              </w:rPr>
              <w:t>Salzburg’s first tri-cable gondola opens in November 2019</w:t>
            </w:r>
            <w:r w:rsidR="009F10A2" w:rsidRPr="009413EE">
              <w:rPr>
                <w:rFonts w:cstheme="minorHAnsi"/>
                <w:color w:val="000000"/>
                <w:lang w:val="en-US"/>
              </w:rPr>
              <w:t xml:space="preserve">. </w:t>
            </w:r>
          </w:p>
          <w:p w:rsidR="00425C2F" w:rsidRPr="009413EE" w:rsidRDefault="002055B3" w:rsidP="00D77E47">
            <w:pPr>
              <w:pStyle w:val="PTBU"/>
              <w:spacing w:line="276" w:lineRule="auto"/>
              <w:rPr>
                <w:rFonts w:ascii="Arial Narrow" w:hAnsi="Arial Narrow" w:cstheme="minorHAnsi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Cs w:val="18"/>
                <w:lang w:val="en-US" w:eastAsia="en-US"/>
              </w:rPr>
              <w:t>Photo</w:t>
            </w:r>
            <w:r w:rsidR="00425C2F" w:rsidRPr="009413EE">
              <w:rPr>
                <w:rFonts w:ascii="Arial Narrow" w:hAnsi="Arial Narrow" w:cstheme="minorHAnsi"/>
                <w:szCs w:val="18"/>
                <w:lang w:val="en-US" w:eastAsia="en-US"/>
              </w:rPr>
              <w:t xml:space="preserve">: </w:t>
            </w:r>
            <w:r w:rsidR="00017FD3" w:rsidRPr="009413EE">
              <w:rPr>
                <w:rFonts w:ascii="Arial Narrow" w:hAnsi="Arial Narrow" w:cstheme="minorHAnsi"/>
                <w:szCs w:val="18"/>
                <w:lang w:val="en-US" w:eastAsia="en-US"/>
              </w:rPr>
              <w:t>Kitzsteinhorn</w:t>
            </w:r>
          </w:p>
          <w:p w:rsidR="00C221D3" w:rsidRPr="009413EE" w:rsidRDefault="00C221D3" w:rsidP="00A4377A">
            <w:pPr>
              <w:pStyle w:val="PTBU"/>
              <w:spacing w:line="360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</w:p>
        </w:tc>
      </w:tr>
      <w:tr w:rsidR="00C941A4" w:rsidRPr="009413EE" w:rsidTr="00E673CB">
        <w:tc>
          <w:tcPr>
            <w:tcW w:w="4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41A4" w:rsidRPr="009413EE" w:rsidRDefault="00C837A4" w:rsidP="00117C7B">
            <w:pPr>
              <w:pStyle w:val="PTBU"/>
              <w:tabs>
                <w:tab w:val="left" w:pos="0"/>
              </w:tabs>
              <w:spacing w:line="360" w:lineRule="auto"/>
              <w:jc w:val="right"/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en-US" w:eastAsia="de-AT"/>
              </w:rPr>
            </w:pPr>
            <w:r w:rsidRPr="009413EE"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de-AT" w:eastAsia="de-AT"/>
              </w:rPr>
              <w:lastRenderedPageBreak/>
              <w:drawing>
                <wp:inline distT="0" distB="0" distL="0" distR="0">
                  <wp:extent cx="2672080" cy="178117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_DSC660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08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/>
                <w:i w:val="0"/>
                <w:color w:val="000000"/>
                <w:lang w:val="en-US"/>
              </w:rPr>
            </w:pPr>
          </w:p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/>
                <w:i w:val="0"/>
                <w:color w:val="000000"/>
                <w:lang w:val="en-US"/>
              </w:rPr>
            </w:pPr>
          </w:p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/>
                <w:i w:val="0"/>
                <w:color w:val="000000"/>
                <w:lang w:val="en-US"/>
              </w:rPr>
            </w:pPr>
          </w:p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/>
                <w:i w:val="0"/>
                <w:color w:val="000000"/>
                <w:lang w:val="en-US"/>
              </w:rPr>
            </w:pPr>
          </w:p>
          <w:p w:rsidR="00C941A4" w:rsidRPr="009413EE" w:rsidRDefault="002055B3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  <w:t xml:space="preserve">The new </w:t>
            </w:r>
            <w:r w:rsidR="009F10A2" w:rsidRPr="009413EE"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  <w:t xml:space="preserve">MK Maiskogelbahn, </w:t>
            </w:r>
            <w:r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  <w:t>a 10-passenger mono-cable gondola, provides a whole new quality of lift service to Kaprun’s family mountain</w:t>
            </w:r>
            <w:r w:rsidR="009F10A2" w:rsidRPr="009413EE"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  <w:t>.</w:t>
            </w:r>
          </w:p>
          <w:p w:rsidR="009F10A2" w:rsidRPr="009413EE" w:rsidRDefault="002055B3" w:rsidP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Photo</w:t>
            </w:r>
            <w:r w:rsidR="009F10A2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: Kitzsteinhorn</w:t>
            </w:r>
          </w:p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</w:p>
          <w:p w:rsidR="009F10A2" w:rsidRPr="009413EE" w:rsidRDefault="009F10A2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</w:p>
        </w:tc>
      </w:tr>
      <w:tr w:rsidR="00C221D3" w:rsidRPr="009413EE" w:rsidTr="00E673CB">
        <w:tc>
          <w:tcPr>
            <w:tcW w:w="4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221D3" w:rsidRPr="009413EE" w:rsidRDefault="00C837A4" w:rsidP="00117C7B">
            <w:pPr>
              <w:pStyle w:val="PTBU"/>
              <w:tabs>
                <w:tab w:val="left" w:pos="0"/>
              </w:tabs>
              <w:spacing w:line="360" w:lineRule="auto"/>
              <w:jc w:val="right"/>
              <w:rPr>
                <w:rFonts w:ascii="Arial Narrow" w:hAnsi="Arial Narrow" w:cstheme="minorHAnsi"/>
                <w:i w:val="0"/>
                <w:sz w:val="22"/>
                <w:szCs w:val="22"/>
                <w:lang w:val="en-US" w:eastAsia="en-US"/>
              </w:rPr>
            </w:pPr>
            <w:r w:rsidRPr="009413EE">
              <w:rPr>
                <w:rFonts w:ascii="Arial Narrow" w:hAnsi="Arial Narrow" w:cstheme="minorHAnsi"/>
                <w:i w:val="0"/>
                <w:noProof/>
                <w:sz w:val="22"/>
                <w:szCs w:val="22"/>
                <w:lang w:val="de-AT" w:eastAsia="de-AT"/>
              </w:rPr>
              <w:drawing>
                <wp:inline distT="0" distB="0" distL="0" distR="0">
                  <wp:extent cx="2672080" cy="178117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DSC679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08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C0" w:rsidRPr="009413EE" w:rsidRDefault="00CE64C0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i w:val="0"/>
                <w:sz w:val="18"/>
                <w:szCs w:val="18"/>
                <w:lang w:val="en-US" w:eastAsia="en-US"/>
              </w:rPr>
            </w:pPr>
          </w:p>
          <w:p w:rsidR="00D77E47" w:rsidRPr="009413EE" w:rsidRDefault="00D77E47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</w:p>
          <w:p w:rsidR="00D77E47" w:rsidRPr="009413EE" w:rsidRDefault="00D77E47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</w:p>
          <w:p w:rsidR="009F10A2" w:rsidRPr="009413EE" w:rsidRDefault="002055B3" w:rsidP="00D77E47">
            <w:pPr>
              <w:pStyle w:val="KitzsteinhornPTBU"/>
              <w:spacing w:line="276" w:lineRule="auto"/>
              <w:rPr>
                <w:rFonts w:cstheme="minorHAnsi"/>
                <w:color w:val="000000"/>
                <w:lang w:val="en-US"/>
              </w:rPr>
            </w:pPr>
            <w:r>
              <w:rPr>
                <w:rFonts w:cstheme="minorHAnsi"/>
                <w:color w:val="000000"/>
                <w:lang w:val="en-US"/>
              </w:rPr>
              <w:t xml:space="preserve">The opening of the </w:t>
            </w:r>
            <w:r w:rsidRPr="009413EE">
              <w:rPr>
                <w:rFonts w:cstheme="minorHAnsi"/>
                <w:color w:val="000000"/>
                <w:lang w:val="en-US"/>
              </w:rPr>
              <w:t xml:space="preserve">3K K-onnection </w:t>
            </w:r>
            <w:r>
              <w:rPr>
                <w:rFonts w:cstheme="minorHAnsi"/>
                <w:color w:val="000000"/>
                <w:lang w:val="en-US"/>
              </w:rPr>
              <w:t xml:space="preserve">in November 2019 will create a lift connection from the </w:t>
            </w:r>
            <w:r w:rsidR="009F10A2" w:rsidRPr="009413EE">
              <w:rPr>
                <w:rFonts w:cstheme="minorHAnsi"/>
                <w:color w:val="000000"/>
                <w:lang w:val="en-US"/>
              </w:rPr>
              <w:t xml:space="preserve">Maiskogel </w:t>
            </w:r>
            <w:r>
              <w:rPr>
                <w:rFonts w:cstheme="minorHAnsi"/>
                <w:color w:val="000000"/>
                <w:lang w:val="en-US"/>
              </w:rPr>
              <w:t>to the</w:t>
            </w:r>
            <w:r w:rsidR="009F10A2" w:rsidRPr="009413EE">
              <w:rPr>
                <w:rFonts w:cstheme="minorHAnsi"/>
                <w:color w:val="000000"/>
                <w:lang w:val="en-US"/>
              </w:rPr>
              <w:t xml:space="preserve"> Kitzsteinhorn.</w:t>
            </w:r>
            <w:r w:rsidR="00BF3C46" w:rsidRPr="009413EE">
              <w:rPr>
                <w:rFonts w:cstheme="minorHAnsi"/>
                <w:color w:val="000000"/>
                <w:lang w:val="en-US"/>
              </w:rPr>
              <w:t xml:space="preserve"> </w:t>
            </w:r>
            <w:r>
              <w:rPr>
                <w:rFonts w:cstheme="minorHAnsi"/>
                <w:color w:val="000000"/>
                <w:lang w:val="en-US"/>
              </w:rPr>
              <w:t>Marking the dawn of a whole new era in Kaprun</w:t>
            </w:r>
            <w:r w:rsidR="00612888" w:rsidRPr="009413EE">
              <w:rPr>
                <w:rFonts w:cstheme="minorHAnsi"/>
                <w:color w:val="000000"/>
                <w:lang w:val="en-US"/>
              </w:rPr>
              <w:t xml:space="preserve">: </w:t>
            </w:r>
            <w:r>
              <w:rPr>
                <w:rFonts w:cstheme="minorHAnsi"/>
                <w:color w:val="000000"/>
                <w:lang w:val="en-US"/>
              </w:rPr>
              <w:t>s</w:t>
            </w:r>
            <w:r w:rsidR="00612888" w:rsidRPr="009413EE">
              <w:rPr>
                <w:rFonts w:cstheme="minorHAnsi"/>
                <w:color w:val="000000"/>
                <w:lang w:val="en-US"/>
              </w:rPr>
              <w:t>ki-in-</w:t>
            </w:r>
            <w:r>
              <w:rPr>
                <w:rFonts w:cstheme="minorHAnsi"/>
                <w:color w:val="000000"/>
                <w:lang w:val="en-US"/>
              </w:rPr>
              <w:t>s</w:t>
            </w:r>
            <w:r w:rsidR="00612888" w:rsidRPr="009413EE">
              <w:rPr>
                <w:rFonts w:cstheme="minorHAnsi"/>
                <w:color w:val="000000"/>
                <w:lang w:val="en-US"/>
              </w:rPr>
              <w:t xml:space="preserve">ki-out </w:t>
            </w:r>
            <w:r>
              <w:rPr>
                <w:rFonts w:cstheme="minorHAnsi"/>
                <w:color w:val="000000"/>
                <w:lang w:val="en-US"/>
              </w:rPr>
              <w:t>with a 100% snow guarantee</w:t>
            </w:r>
            <w:r w:rsidR="00612888" w:rsidRPr="009413EE">
              <w:rPr>
                <w:rFonts w:cstheme="minorHAnsi"/>
                <w:color w:val="000000"/>
                <w:lang w:val="en-US"/>
              </w:rPr>
              <w:t xml:space="preserve">. </w:t>
            </w:r>
          </w:p>
          <w:p w:rsidR="00425C2F" w:rsidRPr="009413EE" w:rsidRDefault="002055B3" w:rsidP="00D77E47">
            <w:pPr>
              <w:pStyle w:val="PTBUBildnachweis"/>
              <w:tabs>
                <w:tab w:val="left" w:pos="0"/>
              </w:tabs>
              <w:spacing w:line="276" w:lineRule="auto"/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Photo</w:t>
            </w:r>
            <w:r w:rsidR="00425C2F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 xml:space="preserve">: </w:t>
            </w:r>
            <w:r w:rsidR="00017FD3" w:rsidRPr="009413EE">
              <w:rPr>
                <w:rFonts w:ascii="Arial Narrow" w:hAnsi="Arial Narrow" w:cstheme="minorHAnsi"/>
                <w:sz w:val="18"/>
                <w:szCs w:val="18"/>
                <w:lang w:val="en-US" w:eastAsia="en-US"/>
              </w:rPr>
              <w:t>Kitzsteinhorn</w:t>
            </w:r>
          </w:p>
          <w:p w:rsidR="00C221D3" w:rsidRPr="009413EE" w:rsidRDefault="00C221D3" w:rsidP="00197D93">
            <w:pPr>
              <w:pStyle w:val="PTBUBildnachweis"/>
              <w:tabs>
                <w:tab w:val="left" w:pos="0"/>
              </w:tabs>
              <w:spacing w:line="360" w:lineRule="auto"/>
              <w:rPr>
                <w:rFonts w:ascii="Arial Narrow" w:hAnsi="Arial Narrow" w:cstheme="minorHAnsi"/>
                <w:i w:val="0"/>
                <w:sz w:val="18"/>
                <w:szCs w:val="18"/>
                <w:lang w:val="en-US" w:eastAsia="en-US"/>
              </w:rPr>
            </w:pPr>
          </w:p>
        </w:tc>
      </w:tr>
    </w:tbl>
    <w:p w:rsidR="00CE64C0" w:rsidRPr="009413EE" w:rsidRDefault="00CE64C0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017FD3" w:rsidRPr="009413EE" w:rsidRDefault="00017FD3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B63A66" w:rsidRPr="009413EE" w:rsidRDefault="00B63A66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CE64C0" w:rsidRPr="009413EE" w:rsidRDefault="002055B3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  <w:r>
        <w:rPr>
          <w:rFonts w:ascii="Arial Narrow" w:hAnsi="Arial Narrow" w:cstheme="minorHAnsi"/>
          <w:b/>
          <w:sz w:val="22"/>
          <w:szCs w:val="22"/>
          <w:lang w:val="en-US"/>
        </w:rPr>
        <w:t>Additional photo materials related to this project</w:t>
      </w:r>
      <w:r w:rsidR="00CE64C0" w:rsidRPr="009413EE">
        <w:rPr>
          <w:rFonts w:ascii="Arial Narrow" w:hAnsi="Arial Narrow" w:cstheme="minorHAnsi"/>
          <w:b/>
          <w:sz w:val="22"/>
          <w:szCs w:val="22"/>
          <w:lang w:val="en-US"/>
        </w:rPr>
        <w:t>:</w:t>
      </w:r>
    </w:p>
    <w:p w:rsidR="00CE64C0" w:rsidRPr="009413EE" w:rsidRDefault="00E45FF3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  <w:hyperlink r:id="rId15" w:history="1">
        <w:r w:rsidR="00CE64C0" w:rsidRPr="009413EE">
          <w:rPr>
            <w:rStyle w:val="Hyperlink"/>
            <w:rFonts w:ascii="Arial Narrow" w:hAnsi="Arial Narrow" w:cstheme="minorHAnsi"/>
            <w:b/>
            <w:sz w:val="22"/>
            <w:szCs w:val="22"/>
            <w:lang w:val="en-US"/>
          </w:rPr>
          <w:t>https://www.kitzsteinhorn.at/de/service/backstage/presse-k-onnection</w:t>
        </w:r>
      </w:hyperlink>
    </w:p>
    <w:p w:rsidR="00CE64C0" w:rsidRPr="009413EE" w:rsidRDefault="00CE64C0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CE64C0" w:rsidRPr="009413EE" w:rsidRDefault="00CE64C0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  <w:r w:rsidRPr="009413EE">
        <w:rPr>
          <w:rFonts w:ascii="Arial Narrow" w:hAnsi="Arial Narrow" w:cstheme="minorHAnsi"/>
          <w:b/>
          <w:sz w:val="22"/>
          <w:szCs w:val="22"/>
          <w:lang w:val="en-US"/>
        </w:rPr>
        <w:t>Kitzsteinhorn</w:t>
      </w:r>
      <w:r w:rsidR="002055B3">
        <w:rPr>
          <w:rFonts w:ascii="Arial Narrow" w:hAnsi="Arial Narrow" w:cstheme="minorHAnsi"/>
          <w:b/>
          <w:sz w:val="22"/>
          <w:szCs w:val="22"/>
          <w:lang w:val="en-US"/>
        </w:rPr>
        <w:t xml:space="preserve"> photo materials</w:t>
      </w:r>
    </w:p>
    <w:p w:rsidR="00CE64C0" w:rsidRPr="009413EE" w:rsidRDefault="00E45FF3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  <w:hyperlink r:id="rId16" w:history="1">
        <w:r w:rsidR="00CE64C0" w:rsidRPr="009413EE">
          <w:rPr>
            <w:rStyle w:val="Hyperlink"/>
            <w:rFonts w:ascii="Arial Narrow" w:hAnsi="Arial Narrow" w:cstheme="minorHAnsi"/>
            <w:b/>
            <w:sz w:val="22"/>
            <w:szCs w:val="22"/>
            <w:lang w:val="en-US"/>
          </w:rPr>
          <w:t>https://www.kitzsteinhorn.at/de/service/backstage/presse</w:t>
        </w:r>
      </w:hyperlink>
    </w:p>
    <w:p w:rsidR="00CE64C0" w:rsidRPr="009413EE" w:rsidRDefault="00CE64C0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</w:p>
    <w:p w:rsidR="00CF7F9E" w:rsidRPr="009413EE" w:rsidRDefault="002055B3" w:rsidP="00117C7B">
      <w:pPr>
        <w:spacing w:line="360" w:lineRule="auto"/>
        <w:rPr>
          <w:rFonts w:ascii="Arial Narrow" w:hAnsi="Arial Narrow" w:cstheme="minorHAnsi"/>
          <w:b/>
          <w:sz w:val="22"/>
          <w:szCs w:val="22"/>
          <w:lang w:val="en-US"/>
        </w:rPr>
      </w:pPr>
      <w:r>
        <w:rPr>
          <w:rFonts w:ascii="Arial Narrow" w:hAnsi="Arial Narrow" w:cstheme="minorHAnsi"/>
          <w:b/>
          <w:sz w:val="22"/>
          <w:szCs w:val="22"/>
          <w:lang w:val="en-US"/>
        </w:rPr>
        <w:t>Photo credits</w:t>
      </w:r>
      <w:r w:rsidR="00E673CB" w:rsidRPr="009413EE">
        <w:rPr>
          <w:rFonts w:ascii="Arial Narrow" w:hAnsi="Arial Narrow" w:cstheme="minorHAnsi"/>
          <w:b/>
          <w:sz w:val="22"/>
          <w:szCs w:val="22"/>
          <w:lang w:val="en-US"/>
        </w:rPr>
        <w:t xml:space="preserve">: </w:t>
      </w:r>
      <w:r w:rsidR="00F81B61">
        <w:rPr>
          <w:rFonts w:ascii="Arial Narrow" w:hAnsi="Arial Narrow" w:cstheme="minorHAnsi"/>
          <w:b/>
          <w:sz w:val="22"/>
          <w:szCs w:val="22"/>
          <w:lang w:val="en-US"/>
        </w:rPr>
        <w:t>Photos m</w:t>
      </w:r>
      <w:r>
        <w:rPr>
          <w:rFonts w:ascii="Arial Narrow" w:hAnsi="Arial Narrow" w:cstheme="minorHAnsi"/>
          <w:b/>
          <w:sz w:val="22"/>
          <w:szCs w:val="22"/>
          <w:lang w:val="en-US"/>
        </w:rPr>
        <w:t xml:space="preserve">ay be reprinted free of charge subject to citation of </w:t>
      </w:r>
      <w:r w:rsidR="00F81B61">
        <w:rPr>
          <w:rFonts w:ascii="Arial Narrow" w:hAnsi="Arial Narrow" w:cstheme="minorHAnsi"/>
          <w:b/>
          <w:sz w:val="22"/>
          <w:szCs w:val="22"/>
          <w:lang w:val="en-US"/>
        </w:rPr>
        <w:t>copyright</w:t>
      </w:r>
      <w:r w:rsidR="00E673CB" w:rsidRPr="009413EE">
        <w:rPr>
          <w:rFonts w:ascii="Arial Narrow" w:hAnsi="Arial Narrow" w:cstheme="minorHAnsi"/>
          <w:b/>
          <w:sz w:val="22"/>
          <w:szCs w:val="22"/>
          <w:lang w:val="en-US"/>
        </w:rPr>
        <w:t xml:space="preserve">. </w:t>
      </w:r>
    </w:p>
    <w:sectPr w:rsidR="00CF7F9E" w:rsidRPr="009413EE" w:rsidSect="00824701">
      <w:headerReference w:type="default" r:id="rId17"/>
      <w:footerReference w:type="default" r:id="rId18"/>
      <w:pgSz w:w="11900" w:h="16840"/>
      <w:pgMar w:top="1417" w:right="1417" w:bottom="1134" w:left="1417" w:header="198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16" w:rsidRDefault="00891116" w:rsidP="0073354E">
      <w:r>
        <w:separator/>
      </w:r>
    </w:p>
  </w:endnote>
  <w:endnote w:type="continuationSeparator" w:id="0">
    <w:p w:rsidR="00891116" w:rsidRDefault="00891116" w:rsidP="00733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81" w:rsidRPr="00AC4B93" w:rsidRDefault="0077604B" w:rsidP="00900952">
    <w:pPr>
      <w:pStyle w:val="Fuzeile"/>
      <w:rPr>
        <w:b/>
        <w:sz w:val="16"/>
      </w:rPr>
    </w:pPr>
    <w:proofErr w:type="spellStart"/>
    <w:r>
      <w:rPr>
        <w:b/>
        <w:sz w:val="16"/>
      </w:rPr>
      <w:t>Contact</w:t>
    </w:r>
    <w:proofErr w:type="spellEnd"/>
    <w:r>
      <w:rPr>
        <w:b/>
        <w:sz w:val="16"/>
      </w:rPr>
      <w:t xml:space="preserve"> </w:t>
    </w:r>
    <w:proofErr w:type="spellStart"/>
    <w:r>
      <w:rPr>
        <w:b/>
        <w:sz w:val="16"/>
      </w:rPr>
      <w:t>for</w:t>
    </w:r>
    <w:proofErr w:type="spellEnd"/>
    <w:r>
      <w:rPr>
        <w:b/>
        <w:sz w:val="16"/>
      </w:rPr>
      <w:t xml:space="preserve"> press </w:t>
    </w:r>
    <w:proofErr w:type="spellStart"/>
    <w:r>
      <w:rPr>
        <w:b/>
        <w:sz w:val="16"/>
      </w:rPr>
      <w:t>questions</w:t>
    </w:r>
    <w:proofErr w:type="spellEnd"/>
    <w:r w:rsidR="00C94C81" w:rsidRPr="00AC4B93">
      <w:rPr>
        <w:b/>
        <w:sz w:val="16"/>
      </w:rPr>
      <w:t>:</w:t>
    </w:r>
  </w:p>
  <w:p w:rsidR="00C94C81" w:rsidRPr="00F71933" w:rsidRDefault="00C94C81" w:rsidP="00900952">
    <w:pPr>
      <w:widowControl w:val="0"/>
      <w:autoSpaceDE w:val="0"/>
      <w:autoSpaceDN w:val="0"/>
      <w:adjustRightInd w:val="0"/>
      <w:rPr>
        <w:rFonts w:cs="Helvetica"/>
        <w:sz w:val="16"/>
      </w:rPr>
    </w:pPr>
    <w:r>
      <w:rPr>
        <w:b/>
        <w:noProof/>
        <w:sz w:val="16"/>
        <w:lang w:val="de-AT"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3903705</wp:posOffset>
          </wp:positionH>
          <wp:positionV relativeFrom="margin">
            <wp:posOffset>8162444</wp:posOffset>
          </wp:positionV>
          <wp:extent cx="1914525" cy="542925"/>
          <wp:effectExtent l="0" t="0" r="0" b="0"/>
          <wp:wrapNone/>
          <wp:docPr id="5" name="Grafik 5" descr="DerGletscher_3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DerGletscher_3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4C81" w:rsidRPr="00297424" w:rsidRDefault="00C94C81" w:rsidP="00900952">
    <w:pPr>
      <w:pStyle w:val="Fuzeile"/>
      <w:rPr>
        <w:sz w:val="16"/>
      </w:rPr>
    </w:pPr>
    <w:r w:rsidRPr="00F71933">
      <w:rPr>
        <w:b/>
        <w:sz w:val="16"/>
      </w:rPr>
      <w:t>Kitzsteinhorn – Gletscherbahnen Kaprun AG</w:t>
    </w:r>
    <w:r w:rsidRPr="00297424">
      <w:rPr>
        <w:sz w:val="16"/>
      </w:rPr>
      <w:t>, Maria Hofer (Marketing)</w:t>
    </w:r>
  </w:p>
  <w:p w:rsidR="00C94C81" w:rsidRPr="00297424" w:rsidRDefault="00C94C81" w:rsidP="00900952">
    <w:pPr>
      <w:rPr>
        <w:sz w:val="16"/>
        <w:lang w:val="it-IT"/>
      </w:rPr>
    </w:pPr>
    <w:r w:rsidRPr="00297424">
      <w:rPr>
        <w:sz w:val="16"/>
        <w:lang w:val="it-IT"/>
      </w:rPr>
      <w:t xml:space="preserve">Tel. +43/(0)6547/8700-171, E-Mail: </w:t>
    </w:r>
    <w:hyperlink r:id="rId2" w:history="1">
      <w:r w:rsidRPr="00297424">
        <w:rPr>
          <w:rStyle w:val="Hyperlink"/>
          <w:sz w:val="16"/>
          <w:lang w:val="it-IT"/>
        </w:rPr>
        <w:t>maria.hofer@kitzsteinhorn.at</w:t>
      </w:r>
    </w:hyperlink>
    <w:r w:rsidRPr="00297424">
      <w:rPr>
        <w:sz w:val="16"/>
        <w:lang w:val="it-IT"/>
      </w:rPr>
      <w:t>, www.kitzsteinhorn.at</w:t>
    </w:r>
  </w:p>
  <w:p w:rsidR="00C94C81" w:rsidRPr="00900952" w:rsidRDefault="00C94C81">
    <w:pPr>
      <w:pStyle w:val="Fuzeile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16" w:rsidRDefault="00891116" w:rsidP="0073354E">
      <w:r>
        <w:separator/>
      </w:r>
    </w:p>
  </w:footnote>
  <w:footnote w:type="continuationSeparator" w:id="0">
    <w:p w:rsidR="00891116" w:rsidRDefault="00891116" w:rsidP="00733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81" w:rsidRDefault="00C94C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4217035</wp:posOffset>
          </wp:positionH>
          <wp:positionV relativeFrom="paragraph">
            <wp:posOffset>-1197610</wp:posOffset>
          </wp:positionV>
          <wp:extent cx="1638300" cy="1384300"/>
          <wp:effectExtent l="0" t="0" r="0" b="0"/>
          <wp:wrapTight wrapText="bothSides">
            <wp:wrapPolygon edited="0">
              <wp:start x="0" y="0"/>
              <wp:lineTo x="0" y="21402"/>
              <wp:lineTo x="21433" y="21402"/>
              <wp:lineTo x="21433" y="0"/>
              <wp:lineTo x="0" y="0"/>
            </wp:wrapPolygon>
          </wp:wrapTight>
          <wp:docPr id="1" name="Bild 1" descr="KitzLogo_u_Flappegra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tzLogo_u_Flappegra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8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4D2"/>
    <w:multiLevelType w:val="hybridMultilevel"/>
    <w:tmpl w:val="572CB31E"/>
    <w:lvl w:ilvl="0" w:tplc="0C07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5FBA1B03"/>
    <w:multiLevelType w:val="hybridMultilevel"/>
    <w:tmpl w:val="0D06FAB2"/>
    <w:lvl w:ilvl="0" w:tplc="0C07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5FD839DA"/>
    <w:multiLevelType w:val="multilevel"/>
    <w:tmpl w:val="F1D4F0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796D21BD"/>
    <w:multiLevelType w:val="hybridMultilevel"/>
    <w:tmpl w:val="3D3C9E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D57B0"/>
    <w:rsid w:val="00000DD7"/>
    <w:rsid w:val="00007178"/>
    <w:rsid w:val="000116D5"/>
    <w:rsid w:val="00017FD3"/>
    <w:rsid w:val="00022BC9"/>
    <w:rsid w:val="0002517E"/>
    <w:rsid w:val="00025208"/>
    <w:rsid w:val="00036D1F"/>
    <w:rsid w:val="00044B25"/>
    <w:rsid w:val="00046820"/>
    <w:rsid w:val="000609BB"/>
    <w:rsid w:val="000832DE"/>
    <w:rsid w:val="000840C2"/>
    <w:rsid w:val="00087ED5"/>
    <w:rsid w:val="000910CB"/>
    <w:rsid w:val="000951A6"/>
    <w:rsid w:val="000A380B"/>
    <w:rsid w:val="000B74E8"/>
    <w:rsid w:val="000C35CC"/>
    <w:rsid w:val="000D2063"/>
    <w:rsid w:val="000E2CDF"/>
    <w:rsid w:val="000E2DAB"/>
    <w:rsid w:val="000E2DAD"/>
    <w:rsid w:val="000E7A40"/>
    <w:rsid w:val="000F510E"/>
    <w:rsid w:val="000F7260"/>
    <w:rsid w:val="000F73E2"/>
    <w:rsid w:val="00101DFE"/>
    <w:rsid w:val="001035E6"/>
    <w:rsid w:val="00104C43"/>
    <w:rsid w:val="00117C7B"/>
    <w:rsid w:val="001236E6"/>
    <w:rsid w:val="00123E45"/>
    <w:rsid w:val="00140355"/>
    <w:rsid w:val="00151A98"/>
    <w:rsid w:val="00163969"/>
    <w:rsid w:val="00173CFF"/>
    <w:rsid w:val="00174532"/>
    <w:rsid w:val="0019075D"/>
    <w:rsid w:val="00197D93"/>
    <w:rsid w:val="001D0B4D"/>
    <w:rsid w:val="001D17F5"/>
    <w:rsid w:val="001E2E7C"/>
    <w:rsid w:val="001E38BB"/>
    <w:rsid w:val="001F3DA5"/>
    <w:rsid w:val="001F4206"/>
    <w:rsid w:val="001F5751"/>
    <w:rsid w:val="001F5FB2"/>
    <w:rsid w:val="002055B3"/>
    <w:rsid w:val="00206E92"/>
    <w:rsid w:val="002142C0"/>
    <w:rsid w:val="002268DE"/>
    <w:rsid w:val="002305D8"/>
    <w:rsid w:val="00254E7D"/>
    <w:rsid w:val="00254EFA"/>
    <w:rsid w:val="00261A25"/>
    <w:rsid w:val="00266B86"/>
    <w:rsid w:val="0027265D"/>
    <w:rsid w:val="00274FF2"/>
    <w:rsid w:val="002777F5"/>
    <w:rsid w:val="00296F9D"/>
    <w:rsid w:val="002A512B"/>
    <w:rsid w:val="002C63A0"/>
    <w:rsid w:val="002E5902"/>
    <w:rsid w:val="002F4A5F"/>
    <w:rsid w:val="0030627E"/>
    <w:rsid w:val="003107C4"/>
    <w:rsid w:val="00322696"/>
    <w:rsid w:val="00337575"/>
    <w:rsid w:val="00340185"/>
    <w:rsid w:val="0034161E"/>
    <w:rsid w:val="003428B5"/>
    <w:rsid w:val="00354E3F"/>
    <w:rsid w:val="003628FA"/>
    <w:rsid w:val="003702B8"/>
    <w:rsid w:val="0037199D"/>
    <w:rsid w:val="00374142"/>
    <w:rsid w:val="003909CE"/>
    <w:rsid w:val="00391AEE"/>
    <w:rsid w:val="003B1761"/>
    <w:rsid w:val="003B46BD"/>
    <w:rsid w:val="003D12DE"/>
    <w:rsid w:val="003D26A0"/>
    <w:rsid w:val="003E49D3"/>
    <w:rsid w:val="00403345"/>
    <w:rsid w:val="00424BB7"/>
    <w:rsid w:val="00425BF1"/>
    <w:rsid w:val="00425C2F"/>
    <w:rsid w:val="00475BFD"/>
    <w:rsid w:val="00482E6A"/>
    <w:rsid w:val="004862A9"/>
    <w:rsid w:val="00490BC6"/>
    <w:rsid w:val="004A2AAC"/>
    <w:rsid w:val="004A6EEC"/>
    <w:rsid w:val="004D5CCD"/>
    <w:rsid w:val="004E0FD5"/>
    <w:rsid w:val="004E3AA3"/>
    <w:rsid w:val="004E3B41"/>
    <w:rsid w:val="004E7F72"/>
    <w:rsid w:val="004F30C7"/>
    <w:rsid w:val="004F6E6B"/>
    <w:rsid w:val="00500083"/>
    <w:rsid w:val="00501C1B"/>
    <w:rsid w:val="00503886"/>
    <w:rsid w:val="00512F89"/>
    <w:rsid w:val="0051578D"/>
    <w:rsid w:val="00522398"/>
    <w:rsid w:val="00525456"/>
    <w:rsid w:val="005331D6"/>
    <w:rsid w:val="0054007C"/>
    <w:rsid w:val="005464F3"/>
    <w:rsid w:val="00546B8F"/>
    <w:rsid w:val="00551F4D"/>
    <w:rsid w:val="0058747D"/>
    <w:rsid w:val="00591113"/>
    <w:rsid w:val="005C2CAC"/>
    <w:rsid w:val="005C4DDC"/>
    <w:rsid w:val="005C74BD"/>
    <w:rsid w:val="005C7B05"/>
    <w:rsid w:val="005D0630"/>
    <w:rsid w:val="005D2A92"/>
    <w:rsid w:val="005D346D"/>
    <w:rsid w:val="005D3941"/>
    <w:rsid w:val="005D3A2F"/>
    <w:rsid w:val="005D59DE"/>
    <w:rsid w:val="005D7AAE"/>
    <w:rsid w:val="005E1236"/>
    <w:rsid w:val="005E3278"/>
    <w:rsid w:val="005E485C"/>
    <w:rsid w:val="005E577B"/>
    <w:rsid w:val="005F7B8B"/>
    <w:rsid w:val="00612888"/>
    <w:rsid w:val="006148EB"/>
    <w:rsid w:val="006149C0"/>
    <w:rsid w:val="00622ECE"/>
    <w:rsid w:val="00631064"/>
    <w:rsid w:val="00631246"/>
    <w:rsid w:val="0063465C"/>
    <w:rsid w:val="00660492"/>
    <w:rsid w:val="006636E1"/>
    <w:rsid w:val="006764C9"/>
    <w:rsid w:val="006812D9"/>
    <w:rsid w:val="0068745B"/>
    <w:rsid w:val="00696953"/>
    <w:rsid w:val="006B0615"/>
    <w:rsid w:val="006B72A9"/>
    <w:rsid w:val="006C1209"/>
    <w:rsid w:val="006C2F91"/>
    <w:rsid w:val="006C6E35"/>
    <w:rsid w:val="006C786F"/>
    <w:rsid w:val="006E0237"/>
    <w:rsid w:val="006E3365"/>
    <w:rsid w:val="006E6DE7"/>
    <w:rsid w:val="006F2127"/>
    <w:rsid w:val="006F4B46"/>
    <w:rsid w:val="006F5EC7"/>
    <w:rsid w:val="0071277F"/>
    <w:rsid w:val="0072038C"/>
    <w:rsid w:val="0073234C"/>
    <w:rsid w:val="0073354E"/>
    <w:rsid w:val="00740891"/>
    <w:rsid w:val="007502EA"/>
    <w:rsid w:val="00751B30"/>
    <w:rsid w:val="0075469F"/>
    <w:rsid w:val="00763463"/>
    <w:rsid w:val="007645B5"/>
    <w:rsid w:val="007672C2"/>
    <w:rsid w:val="00774B4C"/>
    <w:rsid w:val="0077604B"/>
    <w:rsid w:val="007763CB"/>
    <w:rsid w:val="007806D0"/>
    <w:rsid w:val="007812A6"/>
    <w:rsid w:val="00785790"/>
    <w:rsid w:val="00790493"/>
    <w:rsid w:val="007A52AE"/>
    <w:rsid w:val="007C3D66"/>
    <w:rsid w:val="007C4291"/>
    <w:rsid w:val="007C4F62"/>
    <w:rsid w:val="007C6006"/>
    <w:rsid w:val="007F76C5"/>
    <w:rsid w:val="00801284"/>
    <w:rsid w:val="00805621"/>
    <w:rsid w:val="00814593"/>
    <w:rsid w:val="00814BB0"/>
    <w:rsid w:val="008218B2"/>
    <w:rsid w:val="0082407D"/>
    <w:rsid w:val="00824701"/>
    <w:rsid w:val="00825A9E"/>
    <w:rsid w:val="00830E45"/>
    <w:rsid w:val="00831BDE"/>
    <w:rsid w:val="00832CC0"/>
    <w:rsid w:val="008332C4"/>
    <w:rsid w:val="00833D7D"/>
    <w:rsid w:val="00846006"/>
    <w:rsid w:val="00853423"/>
    <w:rsid w:val="00855C50"/>
    <w:rsid w:val="008657EC"/>
    <w:rsid w:val="00867145"/>
    <w:rsid w:val="0087509C"/>
    <w:rsid w:val="0088566D"/>
    <w:rsid w:val="00890FB8"/>
    <w:rsid w:val="00891116"/>
    <w:rsid w:val="008B2839"/>
    <w:rsid w:val="008B2FA1"/>
    <w:rsid w:val="008D0204"/>
    <w:rsid w:val="008D134A"/>
    <w:rsid w:val="008D52A6"/>
    <w:rsid w:val="008E4963"/>
    <w:rsid w:val="008E66E3"/>
    <w:rsid w:val="008F2083"/>
    <w:rsid w:val="008F51C1"/>
    <w:rsid w:val="008F5DE9"/>
    <w:rsid w:val="00900952"/>
    <w:rsid w:val="00912EC4"/>
    <w:rsid w:val="00922A0C"/>
    <w:rsid w:val="009323A3"/>
    <w:rsid w:val="00940E06"/>
    <w:rsid w:val="009413EE"/>
    <w:rsid w:val="009455AA"/>
    <w:rsid w:val="009508A2"/>
    <w:rsid w:val="00962ACD"/>
    <w:rsid w:val="009634FC"/>
    <w:rsid w:val="00966A59"/>
    <w:rsid w:val="009674C3"/>
    <w:rsid w:val="009734A5"/>
    <w:rsid w:val="00974258"/>
    <w:rsid w:val="00974A43"/>
    <w:rsid w:val="00974EA6"/>
    <w:rsid w:val="00991F0A"/>
    <w:rsid w:val="009A410E"/>
    <w:rsid w:val="009A50FA"/>
    <w:rsid w:val="009A5808"/>
    <w:rsid w:val="009A5C7E"/>
    <w:rsid w:val="009B3971"/>
    <w:rsid w:val="009B7489"/>
    <w:rsid w:val="009B7D36"/>
    <w:rsid w:val="009C189E"/>
    <w:rsid w:val="009E30D9"/>
    <w:rsid w:val="009E644E"/>
    <w:rsid w:val="009F10A2"/>
    <w:rsid w:val="009F5281"/>
    <w:rsid w:val="00A01109"/>
    <w:rsid w:val="00A110CA"/>
    <w:rsid w:val="00A3569E"/>
    <w:rsid w:val="00A416B7"/>
    <w:rsid w:val="00A4377A"/>
    <w:rsid w:val="00A534F8"/>
    <w:rsid w:val="00A5602F"/>
    <w:rsid w:val="00A632A6"/>
    <w:rsid w:val="00A66039"/>
    <w:rsid w:val="00A76318"/>
    <w:rsid w:val="00A77E09"/>
    <w:rsid w:val="00A80909"/>
    <w:rsid w:val="00A821B0"/>
    <w:rsid w:val="00A82EE7"/>
    <w:rsid w:val="00A8762F"/>
    <w:rsid w:val="00AB1059"/>
    <w:rsid w:val="00AC5324"/>
    <w:rsid w:val="00AD1436"/>
    <w:rsid w:val="00AD57B0"/>
    <w:rsid w:val="00AD6929"/>
    <w:rsid w:val="00AD7A1F"/>
    <w:rsid w:val="00AD7CEE"/>
    <w:rsid w:val="00AF032C"/>
    <w:rsid w:val="00AF26F5"/>
    <w:rsid w:val="00B20A7D"/>
    <w:rsid w:val="00B2509E"/>
    <w:rsid w:val="00B31294"/>
    <w:rsid w:val="00B332B1"/>
    <w:rsid w:val="00B37CCF"/>
    <w:rsid w:val="00B424EF"/>
    <w:rsid w:val="00B525A4"/>
    <w:rsid w:val="00B55DF6"/>
    <w:rsid w:val="00B63A66"/>
    <w:rsid w:val="00B82C89"/>
    <w:rsid w:val="00BA363F"/>
    <w:rsid w:val="00BA5CF1"/>
    <w:rsid w:val="00BB194A"/>
    <w:rsid w:val="00BB3CB9"/>
    <w:rsid w:val="00BB5089"/>
    <w:rsid w:val="00BC01B9"/>
    <w:rsid w:val="00BF3C46"/>
    <w:rsid w:val="00BF476F"/>
    <w:rsid w:val="00C018B1"/>
    <w:rsid w:val="00C04E73"/>
    <w:rsid w:val="00C06184"/>
    <w:rsid w:val="00C179D1"/>
    <w:rsid w:val="00C221D3"/>
    <w:rsid w:val="00C30B5D"/>
    <w:rsid w:val="00C3364A"/>
    <w:rsid w:val="00C52BAE"/>
    <w:rsid w:val="00C62CA6"/>
    <w:rsid w:val="00C72CB6"/>
    <w:rsid w:val="00C73B58"/>
    <w:rsid w:val="00C76717"/>
    <w:rsid w:val="00C819FC"/>
    <w:rsid w:val="00C81F89"/>
    <w:rsid w:val="00C837A4"/>
    <w:rsid w:val="00C84B7E"/>
    <w:rsid w:val="00C941A4"/>
    <w:rsid w:val="00C94C81"/>
    <w:rsid w:val="00C96611"/>
    <w:rsid w:val="00CA562D"/>
    <w:rsid w:val="00CA66D0"/>
    <w:rsid w:val="00CB1716"/>
    <w:rsid w:val="00CB1768"/>
    <w:rsid w:val="00CB4C7A"/>
    <w:rsid w:val="00CB4D78"/>
    <w:rsid w:val="00CD3349"/>
    <w:rsid w:val="00CD7684"/>
    <w:rsid w:val="00CE27CE"/>
    <w:rsid w:val="00CE64C0"/>
    <w:rsid w:val="00CF2947"/>
    <w:rsid w:val="00CF7F9E"/>
    <w:rsid w:val="00D05A22"/>
    <w:rsid w:val="00D07009"/>
    <w:rsid w:val="00D119A0"/>
    <w:rsid w:val="00D11E96"/>
    <w:rsid w:val="00D2056C"/>
    <w:rsid w:val="00D20F03"/>
    <w:rsid w:val="00D2377F"/>
    <w:rsid w:val="00D253BD"/>
    <w:rsid w:val="00D30475"/>
    <w:rsid w:val="00D309CF"/>
    <w:rsid w:val="00D361B2"/>
    <w:rsid w:val="00D45735"/>
    <w:rsid w:val="00D46D24"/>
    <w:rsid w:val="00D6576F"/>
    <w:rsid w:val="00D75738"/>
    <w:rsid w:val="00D76964"/>
    <w:rsid w:val="00D77E47"/>
    <w:rsid w:val="00D807BB"/>
    <w:rsid w:val="00D84898"/>
    <w:rsid w:val="00D971AD"/>
    <w:rsid w:val="00DA17AA"/>
    <w:rsid w:val="00DB1DE2"/>
    <w:rsid w:val="00DB5FBE"/>
    <w:rsid w:val="00DC33B5"/>
    <w:rsid w:val="00DC510B"/>
    <w:rsid w:val="00DC5B6E"/>
    <w:rsid w:val="00DC67FE"/>
    <w:rsid w:val="00DE7B4B"/>
    <w:rsid w:val="00DF487C"/>
    <w:rsid w:val="00E02888"/>
    <w:rsid w:val="00E1421C"/>
    <w:rsid w:val="00E42FC7"/>
    <w:rsid w:val="00E45FF3"/>
    <w:rsid w:val="00E62380"/>
    <w:rsid w:val="00E62CFB"/>
    <w:rsid w:val="00E673CB"/>
    <w:rsid w:val="00E70457"/>
    <w:rsid w:val="00E75EED"/>
    <w:rsid w:val="00E80FE7"/>
    <w:rsid w:val="00E8415E"/>
    <w:rsid w:val="00E97DF6"/>
    <w:rsid w:val="00EA0498"/>
    <w:rsid w:val="00EA38AE"/>
    <w:rsid w:val="00EA7B65"/>
    <w:rsid w:val="00EB3A76"/>
    <w:rsid w:val="00EB515B"/>
    <w:rsid w:val="00ED03B5"/>
    <w:rsid w:val="00ED3AA4"/>
    <w:rsid w:val="00ED4A86"/>
    <w:rsid w:val="00EE4CAF"/>
    <w:rsid w:val="00EE7E5B"/>
    <w:rsid w:val="00EF445B"/>
    <w:rsid w:val="00EF59C1"/>
    <w:rsid w:val="00F0665E"/>
    <w:rsid w:val="00F103CB"/>
    <w:rsid w:val="00F1742B"/>
    <w:rsid w:val="00F22BF3"/>
    <w:rsid w:val="00F26C12"/>
    <w:rsid w:val="00F311E2"/>
    <w:rsid w:val="00F338ED"/>
    <w:rsid w:val="00F378FB"/>
    <w:rsid w:val="00F46347"/>
    <w:rsid w:val="00F506FC"/>
    <w:rsid w:val="00F631C2"/>
    <w:rsid w:val="00F667B5"/>
    <w:rsid w:val="00F72458"/>
    <w:rsid w:val="00F76623"/>
    <w:rsid w:val="00F810FF"/>
    <w:rsid w:val="00F81B61"/>
    <w:rsid w:val="00F8567B"/>
    <w:rsid w:val="00F85CE1"/>
    <w:rsid w:val="00F906F3"/>
    <w:rsid w:val="00F97414"/>
    <w:rsid w:val="00FA5587"/>
    <w:rsid w:val="00FB37D7"/>
    <w:rsid w:val="00FC0EE1"/>
    <w:rsid w:val="00FE750B"/>
    <w:rsid w:val="00FE7813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7F5"/>
  </w:style>
  <w:style w:type="paragraph" w:styleId="berschrift1">
    <w:name w:val="heading 1"/>
    <w:basedOn w:val="Listenabsatz"/>
    <w:next w:val="Standard"/>
    <w:link w:val="berschrift1Zchn"/>
    <w:uiPriority w:val="9"/>
    <w:qFormat/>
    <w:rsid w:val="00CF7F9E"/>
    <w:pPr>
      <w:numPr>
        <w:numId w:val="1"/>
      </w:numPr>
      <w:outlineLvl w:val="0"/>
    </w:pPr>
    <w:rPr>
      <w:b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7F9E"/>
    <w:pPr>
      <w:keepNext/>
      <w:keepLines/>
      <w:numPr>
        <w:ilvl w:val="2"/>
        <w:numId w:val="1"/>
      </w:numPr>
      <w:spacing w:before="40" w:line="293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7F9E"/>
    <w:pPr>
      <w:keepNext/>
      <w:keepLines/>
      <w:numPr>
        <w:ilvl w:val="3"/>
        <w:numId w:val="1"/>
      </w:numPr>
      <w:spacing w:before="40" w:line="293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7F9E"/>
    <w:pPr>
      <w:keepNext/>
      <w:keepLines/>
      <w:numPr>
        <w:ilvl w:val="4"/>
        <w:numId w:val="1"/>
      </w:numPr>
      <w:spacing w:before="40" w:line="293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lang w:val="de-AT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7F9E"/>
    <w:pPr>
      <w:keepNext/>
      <w:keepLines/>
      <w:numPr>
        <w:ilvl w:val="5"/>
        <w:numId w:val="1"/>
      </w:numPr>
      <w:spacing w:before="40" w:line="293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lang w:val="de-AT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7F9E"/>
    <w:pPr>
      <w:keepNext/>
      <w:keepLines/>
      <w:numPr>
        <w:ilvl w:val="6"/>
        <w:numId w:val="1"/>
      </w:numPr>
      <w:spacing w:before="40" w:line="293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de-AT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7F9E"/>
    <w:pPr>
      <w:keepNext/>
      <w:keepLines/>
      <w:numPr>
        <w:ilvl w:val="7"/>
        <w:numId w:val="1"/>
      </w:numPr>
      <w:spacing w:before="40" w:line="293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7F9E"/>
    <w:pPr>
      <w:keepNext/>
      <w:keepLines/>
      <w:numPr>
        <w:ilvl w:val="8"/>
        <w:numId w:val="1"/>
      </w:numPr>
      <w:spacing w:before="4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F7F9E"/>
    <w:rPr>
      <w:color w:val="0000FF"/>
      <w:u w:val="single"/>
    </w:rPr>
  </w:style>
  <w:style w:type="paragraph" w:customStyle="1" w:styleId="KitzsteinhornPTFlietext">
    <w:name w:val="Kitzsteinhorn_PT_Fließtext"/>
    <w:basedOn w:val="Standard"/>
    <w:qFormat/>
    <w:rsid w:val="00CF7F9E"/>
    <w:pPr>
      <w:ind w:right="-994"/>
    </w:pPr>
    <w:rPr>
      <w:rFonts w:ascii="Arial Narrow" w:eastAsia="Cambria" w:hAnsi="Arial Narrow" w:cs="Times New Roman"/>
      <w:sz w:val="22"/>
      <w:szCs w:val="20"/>
      <w:lang w:eastAsia="de-DE"/>
    </w:rPr>
  </w:style>
  <w:style w:type="paragraph" w:customStyle="1" w:styleId="KitzsteinhornPTZwiti">
    <w:name w:val="Kitzsteinhorn_PT_Zwiti"/>
    <w:basedOn w:val="Standard"/>
    <w:qFormat/>
    <w:rsid w:val="00CF7F9E"/>
    <w:pPr>
      <w:spacing w:before="120"/>
      <w:ind w:right="-992"/>
    </w:pPr>
    <w:rPr>
      <w:rFonts w:ascii="Arial Narrow" w:eastAsia="Cambria" w:hAnsi="Arial Narrow" w:cs="Times New Roman"/>
      <w:b/>
      <w:sz w:val="22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F7F9E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7F9E"/>
    <w:rPr>
      <w:rFonts w:eastAsia="Cambria" w:cs="Times New Roman"/>
      <w:b/>
      <w:sz w:val="30"/>
      <w:szCs w:val="30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7F9E"/>
    <w:rPr>
      <w:rFonts w:asciiTheme="majorHAnsi" w:eastAsiaTheme="majorEastAsia" w:hAnsiTheme="majorHAnsi" w:cstheme="majorBidi"/>
      <w:color w:val="1F3763" w:themeColor="accent1" w:themeShade="7F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7F9E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7F9E"/>
    <w:rPr>
      <w:rFonts w:asciiTheme="majorHAnsi" w:eastAsiaTheme="majorEastAsia" w:hAnsiTheme="majorHAnsi" w:cstheme="majorBidi"/>
      <w:color w:val="2F5496" w:themeColor="accent1" w:themeShade="BF"/>
      <w:sz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7F9E"/>
    <w:rPr>
      <w:rFonts w:asciiTheme="majorHAnsi" w:eastAsiaTheme="majorEastAsia" w:hAnsiTheme="majorHAnsi" w:cstheme="majorBidi"/>
      <w:color w:val="1F3763" w:themeColor="accent1" w:themeShade="7F"/>
      <w:sz w:val="2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7F9E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7F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7F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paragraph" w:styleId="Listenabsatz">
    <w:name w:val="List Paragraph"/>
    <w:basedOn w:val="Standard"/>
    <w:uiPriority w:val="34"/>
    <w:qFormat/>
    <w:rsid w:val="00CF7F9E"/>
    <w:pPr>
      <w:spacing w:after="120" w:line="293" w:lineRule="auto"/>
      <w:ind w:left="720"/>
      <w:contextualSpacing/>
    </w:pPr>
    <w:rPr>
      <w:rFonts w:eastAsia="Cambria" w:cs="Times New Roman"/>
      <w:sz w:val="22"/>
      <w:lang w:val="de-AT"/>
    </w:rPr>
  </w:style>
  <w:style w:type="paragraph" w:customStyle="1" w:styleId="KitzsteinhornFactsheetAbschnitt">
    <w:name w:val="Kitzsteinhorn_Factsheet_Abschnitt"/>
    <w:basedOn w:val="Standard"/>
    <w:qFormat/>
    <w:rsid w:val="00CF7F9E"/>
    <w:pPr>
      <w:spacing w:before="40" w:after="20"/>
      <w:jc w:val="both"/>
    </w:pPr>
    <w:rPr>
      <w:rFonts w:ascii="Arial Narrow" w:eastAsia="Calibri" w:hAnsi="Arial Narrow" w:cs="Arial"/>
      <w:b/>
      <w:sz w:val="20"/>
      <w:szCs w:val="20"/>
    </w:rPr>
  </w:style>
  <w:style w:type="paragraph" w:customStyle="1" w:styleId="PTBU">
    <w:name w:val="PT_BU"/>
    <w:basedOn w:val="Standard"/>
    <w:rsid w:val="00CF7F9E"/>
    <w:pPr>
      <w:suppressAutoHyphens/>
      <w:autoSpaceDN w:val="0"/>
      <w:spacing w:before="120" w:after="120"/>
      <w:textAlignment w:val="baseline"/>
    </w:pPr>
    <w:rPr>
      <w:rFonts w:ascii="Myriad Pro" w:eastAsia="Myriad Pro" w:hAnsi="Myriad Pro" w:cs="Myriad Pro"/>
      <w:i/>
      <w:kern w:val="3"/>
      <w:sz w:val="18"/>
      <w:lang w:eastAsia="de-DE"/>
    </w:rPr>
  </w:style>
  <w:style w:type="paragraph" w:customStyle="1" w:styleId="PTBUBildnachweis">
    <w:name w:val="PT_BU_Bildnachweis"/>
    <w:basedOn w:val="PTBU"/>
    <w:rsid w:val="00CF7F9E"/>
    <w:pPr>
      <w:spacing w:before="0"/>
    </w:pPr>
    <w:rPr>
      <w:sz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F7F9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DE9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DE9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335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354E"/>
  </w:style>
  <w:style w:type="paragraph" w:styleId="Fuzeile">
    <w:name w:val="footer"/>
    <w:basedOn w:val="Standard"/>
    <w:link w:val="FuzeileZchn"/>
    <w:unhideWhenUsed/>
    <w:rsid w:val="007335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354E"/>
  </w:style>
  <w:style w:type="character" w:styleId="Kommentarzeichen">
    <w:name w:val="annotation reference"/>
    <w:basedOn w:val="Absatz-Standardschriftart"/>
    <w:uiPriority w:val="99"/>
    <w:semiHidden/>
    <w:unhideWhenUsed/>
    <w:rsid w:val="005464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4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4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4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4F3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16B7"/>
    <w:rPr>
      <w:rFonts w:ascii="Consolas" w:hAnsi="Consolas" w:cs="Consolas"/>
      <w:sz w:val="21"/>
      <w:szCs w:val="21"/>
      <w:lang w:val="de-AT"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16B7"/>
    <w:rPr>
      <w:rFonts w:ascii="Consolas" w:hAnsi="Consolas" w:cs="Consolas"/>
      <w:sz w:val="21"/>
      <w:szCs w:val="21"/>
      <w:lang w:val="de-AT" w:eastAsia="de-AT"/>
    </w:rPr>
  </w:style>
  <w:style w:type="paragraph" w:customStyle="1" w:styleId="KitzsteinhornPTBU">
    <w:name w:val="Kitzsteinhorn_PT_BU"/>
    <w:basedOn w:val="Standard"/>
    <w:qFormat/>
    <w:rsid w:val="009F10A2"/>
    <w:pPr>
      <w:spacing w:after="120"/>
    </w:pPr>
    <w:rPr>
      <w:rFonts w:ascii="Arial Narrow" w:eastAsia="Calibri" w:hAnsi="Arial Narrow" w:cs="Arial"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onnection.com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itzsteinhorn.at/de/service/backstage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kitzsteinhorn.at/de/service/backstage/presse-k-onnection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tzsteinhorn.at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hofer@kitzsteinhorn.at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EE444-1B42-4687-96E9-4468D5A9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6908</Characters>
  <Application>Microsoft Office Word</Application>
  <DocSecurity>0</DocSecurity>
  <Lines>222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Veit Salentinig</dc:creator>
  <cp:lastModifiedBy>Lochner Julia</cp:lastModifiedBy>
  <cp:revision>3</cp:revision>
  <cp:lastPrinted>2019-02-21T10:13:00Z</cp:lastPrinted>
  <dcterms:created xsi:type="dcterms:W3CDTF">2019-02-22T06:37:00Z</dcterms:created>
  <dcterms:modified xsi:type="dcterms:W3CDTF">2019-02-22T08:41:00Z</dcterms:modified>
</cp:coreProperties>
</file>